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2E" w:rsidRDefault="0032062E" w:rsidP="0032062E">
      <w:pPr>
        <w:rPr>
          <w:rFonts w:cs="Arial"/>
          <w:b/>
          <w:u w:val="single"/>
        </w:rPr>
      </w:pPr>
    </w:p>
    <w:p w:rsidR="0032062E" w:rsidRPr="003A2558" w:rsidRDefault="0032062E" w:rsidP="0032062E">
      <w:pPr>
        <w:jc w:val="center"/>
        <w:rPr>
          <w:rFonts w:cs="Arial"/>
          <w:b/>
          <w:sz w:val="28"/>
          <w:szCs w:val="28"/>
          <w:u w:val="single"/>
        </w:rPr>
      </w:pPr>
      <w:r w:rsidRPr="003A2558">
        <w:rPr>
          <w:b/>
          <w:sz w:val="28"/>
          <w:szCs w:val="28"/>
          <w:u w:val="single"/>
        </w:rPr>
        <w:t>Knowledge Transfer and Innovation Fund (KTIF)</w:t>
      </w:r>
    </w:p>
    <w:p w:rsidR="0032062E" w:rsidRPr="0032062E" w:rsidRDefault="0032062E" w:rsidP="0032062E">
      <w:pPr>
        <w:pStyle w:val="NormalWeb"/>
        <w:shd w:val="clear" w:color="auto" w:fill="FFFFFF"/>
        <w:rPr>
          <w:rFonts w:ascii="Arial" w:hAnsi="Arial" w:cs="Arial"/>
          <w:color w:val="333333"/>
          <w:sz w:val="22"/>
          <w:szCs w:val="22"/>
        </w:rPr>
      </w:pPr>
      <w:r w:rsidRPr="0032062E">
        <w:rPr>
          <w:rFonts w:ascii="Arial" w:hAnsi="Arial" w:cs="Arial"/>
          <w:color w:val="333333"/>
          <w:sz w:val="22"/>
          <w:szCs w:val="22"/>
        </w:rPr>
        <w:t xml:space="preserve">The Knowledge Transfer and Innovation Fund forms part of the SRDP and has </w:t>
      </w:r>
      <w:r w:rsidRPr="0032062E">
        <w:rPr>
          <w:rFonts w:ascii="Arial" w:hAnsi="Arial" w:cs="Arial"/>
          <w:b/>
          <w:color w:val="333333"/>
          <w:sz w:val="22"/>
          <w:szCs w:val="22"/>
        </w:rPr>
        <w:t>two aims:</w:t>
      </w:r>
    </w:p>
    <w:p w:rsidR="0032062E" w:rsidRPr="0032062E" w:rsidRDefault="0032062E" w:rsidP="0032062E">
      <w:pPr>
        <w:pStyle w:val="NormalWeb"/>
        <w:numPr>
          <w:ilvl w:val="0"/>
          <w:numId w:val="8"/>
        </w:numPr>
        <w:shd w:val="clear" w:color="auto" w:fill="FFFFFF"/>
        <w:rPr>
          <w:rFonts w:ascii="Arial" w:hAnsi="Arial" w:cs="Arial"/>
          <w:color w:val="333333"/>
          <w:sz w:val="22"/>
          <w:szCs w:val="22"/>
        </w:rPr>
      </w:pPr>
      <w:r w:rsidRPr="0032062E">
        <w:rPr>
          <w:rFonts w:ascii="Arial" w:hAnsi="Arial" w:cs="Arial"/>
          <w:color w:val="333333"/>
          <w:sz w:val="22"/>
          <w:szCs w:val="22"/>
        </w:rPr>
        <w:t>Firstly, to provide support to Non-Governmental Organisations (NGOs) to promote skills development and knowledge transfer in the agricultural sector e.g. coaching, workshops and farm visits.</w:t>
      </w:r>
    </w:p>
    <w:p w:rsidR="0032062E" w:rsidRPr="0032062E" w:rsidRDefault="0032062E" w:rsidP="0032062E">
      <w:pPr>
        <w:pStyle w:val="NormalWeb"/>
        <w:numPr>
          <w:ilvl w:val="0"/>
          <w:numId w:val="8"/>
        </w:numPr>
        <w:shd w:val="clear" w:color="auto" w:fill="FFFFFF"/>
        <w:rPr>
          <w:rFonts w:ascii="Arial" w:hAnsi="Arial" w:cs="Arial"/>
          <w:color w:val="333333"/>
          <w:sz w:val="22"/>
          <w:szCs w:val="22"/>
        </w:rPr>
      </w:pPr>
      <w:r w:rsidRPr="0032062E">
        <w:rPr>
          <w:rFonts w:ascii="Arial" w:hAnsi="Arial" w:cs="Arial"/>
          <w:color w:val="333333"/>
          <w:sz w:val="22"/>
          <w:szCs w:val="22"/>
        </w:rPr>
        <w:t>Secondly, to support the running costs of Operational Groups</w:t>
      </w:r>
      <w:r w:rsidRPr="0032062E">
        <w:rPr>
          <w:rFonts w:ascii="Arial" w:hAnsi="Arial" w:cs="Arial"/>
          <w:b/>
          <w:color w:val="333333"/>
          <w:sz w:val="22"/>
          <w:szCs w:val="22"/>
          <w:vertAlign w:val="superscript"/>
        </w:rPr>
        <w:t>1</w:t>
      </w:r>
      <w:r w:rsidRPr="0032062E">
        <w:rPr>
          <w:rFonts w:ascii="Arial" w:hAnsi="Arial" w:cs="Arial"/>
          <w:color w:val="333333"/>
          <w:sz w:val="22"/>
          <w:szCs w:val="22"/>
        </w:rPr>
        <w:t xml:space="preserve"> to deliver innovative projects which aim to improve agricultural competitiveness, resource efficiency and environmental performance.</w:t>
      </w:r>
    </w:p>
    <w:p w:rsidR="0032062E" w:rsidRPr="0032062E" w:rsidRDefault="0032062E" w:rsidP="0032062E">
      <w:pPr>
        <w:pStyle w:val="NormalWeb"/>
        <w:shd w:val="clear" w:color="auto" w:fill="FFFFFF"/>
        <w:rPr>
          <w:rFonts w:ascii="Arial" w:hAnsi="Arial" w:cs="Arial"/>
          <w:color w:val="333333"/>
          <w:sz w:val="22"/>
          <w:szCs w:val="22"/>
        </w:rPr>
      </w:pPr>
      <w:r w:rsidRPr="0032062E">
        <w:rPr>
          <w:rFonts w:ascii="Arial" w:hAnsi="Arial" w:cs="Arial"/>
          <w:color w:val="333333"/>
          <w:sz w:val="22"/>
          <w:szCs w:val="22"/>
        </w:rPr>
        <w:t xml:space="preserve">Note 1:  The membership of Operational Groups can vary depending on the type and needs of the project.  Groups can comprise, for example, a farmer working in collaboration alongside a researcher, consultant and industry representative to deliver a project. </w:t>
      </w:r>
    </w:p>
    <w:tbl>
      <w:tblPr>
        <w:tblStyle w:val="TableGrid"/>
        <w:tblpPr w:leftFromText="180" w:rightFromText="180" w:vertAnchor="text" w:tblpY="1"/>
        <w:tblOverlap w:val="never"/>
        <w:tblW w:w="0" w:type="auto"/>
        <w:tblLook w:val="04A0" w:firstRow="1" w:lastRow="0" w:firstColumn="1" w:lastColumn="0" w:noHBand="0" w:noVBand="1"/>
      </w:tblPr>
      <w:tblGrid>
        <w:gridCol w:w="5949"/>
        <w:gridCol w:w="3293"/>
      </w:tblGrid>
      <w:tr w:rsidR="0032062E" w:rsidRPr="0032062E" w:rsidTr="00087FF0">
        <w:tc>
          <w:tcPr>
            <w:tcW w:w="5949" w:type="dxa"/>
          </w:tcPr>
          <w:p w:rsidR="0032062E" w:rsidRPr="0032062E" w:rsidRDefault="0032062E" w:rsidP="00087FF0">
            <w:pPr>
              <w:rPr>
                <w:rFonts w:cs="Arial"/>
                <w:sz w:val="22"/>
                <w:szCs w:val="22"/>
              </w:rPr>
            </w:pPr>
            <w:r w:rsidRPr="0032062E">
              <w:rPr>
                <w:rFonts w:cs="Arial"/>
                <w:sz w:val="22"/>
                <w:szCs w:val="22"/>
              </w:rPr>
              <w:t>Initial 2014-2020 Budget:</w:t>
            </w:r>
          </w:p>
        </w:tc>
        <w:tc>
          <w:tcPr>
            <w:tcW w:w="3293" w:type="dxa"/>
          </w:tcPr>
          <w:p w:rsidR="0032062E" w:rsidRPr="0032062E" w:rsidRDefault="0032062E" w:rsidP="00087FF0">
            <w:pPr>
              <w:rPr>
                <w:rFonts w:cs="Arial"/>
                <w:sz w:val="22"/>
                <w:szCs w:val="22"/>
              </w:rPr>
            </w:pPr>
            <w:r w:rsidRPr="0032062E">
              <w:rPr>
                <w:rFonts w:cs="Arial"/>
                <w:sz w:val="22"/>
                <w:szCs w:val="22"/>
              </w:rPr>
              <w:t>(£10M)</w:t>
            </w:r>
          </w:p>
        </w:tc>
      </w:tr>
      <w:tr w:rsidR="0032062E" w:rsidRPr="0032062E" w:rsidTr="00087FF0">
        <w:trPr>
          <w:trHeight w:val="58"/>
        </w:trPr>
        <w:tc>
          <w:tcPr>
            <w:tcW w:w="5949" w:type="dxa"/>
          </w:tcPr>
          <w:p w:rsidR="0032062E" w:rsidRPr="0032062E" w:rsidRDefault="0032062E" w:rsidP="00087FF0">
            <w:pPr>
              <w:rPr>
                <w:rFonts w:cs="Arial"/>
                <w:sz w:val="22"/>
                <w:szCs w:val="22"/>
              </w:rPr>
            </w:pPr>
            <w:r w:rsidRPr="0032062E">
              <w:rPr>
                <w:rFonts w:cs="Arial"/>
                <w:sz w:val="22"/>
                <w:szCs w:val="22"/>
              </w:rPr>
              <w:t>Indicative Budget -  reduction due to austerity measures:</w:t>
            </w:r>
          </w:p>
        </w:tc>
        <w:tc>
          <w:tcPr>
            <w:tcW w:w="3293" w:type="dxa"/>
          </w:tcPr>
          <w:p w:rsidR="0032062E" w:rsidRPr="0032062E" w:rsidRDefault="0032062E" w:rsidP="00087FF0">
            <w:pPr>
              <w:rPr>
                <w:rFonts w:cs="Arial"/>
                <w:b/>
                <w:sz w:val="22"/>
                <w:szCs w:val="22"/>
              </w:rPr>
            </w:pPr>
            <w:r w:rsidRPr="0032062E">
              <w:rPr>
                <w:rFonts w:cs="Arial"/>
                <w:b/>
                <w:sz w:val="22"/>
                <w:szCs w:val="22"/>
              </w:rPr>
              <w:t>£6M</w:t>
            </w:r>
          </w:p>
        </w:tc>
      </w:tr>
      <w:tr w:rsidR="0032062E" w:rsidRPr="0032062E" w:rsidTr="00087FF0">
        <w:trPr>
          <w:trHeight w:val="58"/>
        </w:trPr>
        <w:tc>
          <w:tcPr>
            <w:tcW w:w="5949" w:type="dxa"/>
          </w:tcPr>
          <w:p w:rsidR="0032062E" w:rsidRPr="0032062E" w:rsidRDefault="0032062E" w:rsidP="00087FF0">
            <w:pPr>
              <w:rPr>
                <w:rFonts w:cs="Arial"/>
                <w:sz w:val="22"/>
                <w:szCs w:val="22"/>
              </w:rPr>
            </w:pPr>
            <w:r w:rsidRPr="0032062E">
              <w:rPr>
                <w:rFonts w:cs="Arial"/>
                <w:sz w:val="22"/>
                <w:szCs w:val="22"/>
              </w:rPr>
              <w:t>Currently Committed:</w:t>
            </w:r>
          </w:p>
        </w:tc>
        <w:tc>
          <w:tcPr>
            <w:tcW w:w="3293" w:type="dxa"/>
          </w:tcPr>
          <w:p w:rsidR="0032062E" w:rsidRPr="0032062E" w:rsidRDefault="0032062E" w:rsidP="00087FF0">
            <w:pPr>
              <w:rPr>
                <w:rFonts w:cs="Arial"/>
                <w:b/>
                <w:sz w:val="22"/>
                <w:szCs w:val="22"/>
              </w:rPr>
            </w:pPr>
            <w:r w:rsidRPr="0032062E">
              <w:rPr>
                <w:rFonts w:cs="Arial"/>
                <w:b/>
                <w:sz w:val="22"/>
                <w:szCs w:val="22"/>
              </w:rPr>
              <w:t>£5,438,788.99</w:t>
            </w:r>
          </w:p>
        </w:tc>
      </w:tr>
      <w:tr w:rsidR="0032062E" w:rsidRPr="0032062E" w:rsidTr="00087FF0">
        <w:trPr>
          <w:trHeight w:val="243"/>
        </w:trPr>
        <w:tc>
          <w:tcPr>
            <w:tcW w:w="5949" w:type="dxa"/>
          </w:tcPr>
          <w:p w:rsidR="0032062E" w:rsidRPr="0032062E" w:rsidRDefault="0032062E" w:rsidP="00087FF0">
            <w:pPr>
              <w:rPr>
                <w:rFonts w:cs="Arial"/>
                <w:sz w:val="22"/>
                <w:szCs w:val="22"/>
              </w:rPr>
            </w:pPr>
            <w:r w:rsidRPr="0032062E">
              <w:rPr>
                <w:rFonts w:cs="Arial"/>
                <w:sz w:val="22"/>
                <w:szCs w:val="22"/>
              </w:rPr>
              <w:t xml:space="preserve">Remaining indicative Budget: </w:t>
            </w:r>
          </w:p>
        </w:tc>
        <w:tc>
          <w:tcPr>
            <w:tcW w:w="3293" w:type="dxa"/>
          </w:tcPr>
          <w:p w:rsidR="0032062E" w:rsidRPr="0032062E" w:rsidRDefault="0032062E" w:rsidP="00087FF0">
            <w:pPr>
              <w:rPr>
                <w:rFonts w:cs="Arial"/>
                <w:b/>
                <w:sz w:val="22"/>
                <w:szCs w:val="22"/>
              </w:rPr>
            </w:pPr>
            <w:r w:rsidRPr="0032062E">
              <w:rPr>
                <w:rFonts w:cs="Arial"/>
                <w:b/>
                <w:sz w:val="22"/>
                <w:szCs w:val="22"/>
              </w:rPr>
              <w:t>£561,211.01</w:t>
            </w:r>
          </w:p>
        </w:tc>
      </w:tr>
      <w:tr w:rsidR="0032062E" w:rsidRPr="0032062E" w:rsidTr="00087FF0">
        <w:trPr>
          <w:trHeight w:val="243"/>
        </w:trPr>
        <w:tc>
          <w:tcPr>
            <w:tcW w:w="5949" w:type="dxa"/>
          </w:tcPr>
          <w:p w:rsidR="0032062E" w:rsidRPr="0032062E" w:rsidRDefault="0032062E" w:rsidP="00087FF0">
            <w:pPr>
              <w:rPr>
                <w:rFonts w:cs="Arial"/>
                <w:sz w:val="22"/>
                <w:szCs w:val="22"/>
              </w:rPr>
            </w:pPr>
            <w:r w:rsidRPr="0032062E">
              <w:rPr>
                <w:rFonts w:cs="Arial"/>
                <w:sz w:val="22"/>
                <w:szCs w:val="22"/>
              </w:rPr>
              <w:t>Total Number of Projects</w:t>
            </w:r>
          </w:p>
        </w:tc>
        <w:tc>
          <w:tcPr>
            <w:tcW w:w="3293" w:type="dxa"/>
          </w:tcPr>
          <w:p w:rsidR="0032062E" w:rsidRPr="0032062E" w:rsidRDefault="0032062E" w:rsidP="00087FF0">
            <w:pPr>
              <w:rPr>
                <w:rFonts w:cs="Arial"/>
                <w:b/>
                <w:sz w:val="22"/>
                <w:szCs w:val="22"/>
              </w:rPr>
            </w:pPr>
            <w:r w:rsidRPr="0032062E">
              <w:rPr>
                <w:rFonts w:cs="Arial"/>
                <w:b/>
                <w:sz w:val="22"/>
                <w:szCs w:val="22"/>
              </w:rPr>
              <w:t>27</w:t>
            </w:r>
          </w:p>
        </w:tc>
      </w:tr>
    </w:tbl>
    <w:p w:rsidR="0032062E" w:rsidRPr="0032062E" w:rsidRDefault="0032062E" w:rsidP="0032062E">
      <w:pPr>
        <w:rPr>
          <w:rFonts w:cs="Arial"/>
          <w:sz w:val="22"/>
          <w:szCs w:val="22"/>
        </w:rPr>
      </w:pPr>
      <w:r w:rsidRPr="0032062E">
        <w:rPr>
          <w:rFonts w:cs="Arial"/>
          <w:sz w:val="22"/>
          <w:szCs w:val="22"/>
        </w:rPr>
        <w:br w:type="textWrapping" w:clear="all"/>
      </w:r>
    </w:p>
    <w:p w:rsidR="0032062E" w:rsidRPr="0032062E" w:rsidRDefault="0032062E" w:rsidP="0032062E">
      <w:pPr>
        <w:rPr>
          <w:rFonts w:cs="Arial"/>
          <w:sz w:val="22"/>
          <w:szCs w:val="22"/>
        </w:rPr>
      </w:pPr>
    </w:p>
    <w:p w:rsidR="0032062E" w:rsidRPr="0032062E" w:rsidRDefault="0032062E" w:rsidP="0032062E">
      <w:pPr>
        <w:rPr>
          <w:rFonts w:cs="Arial"/>
          <w:sz w:val="22"/>
          <w:szCs w:val="22"/>
        </w:rPr>
      </w:pPr>
      <w:r w:rsidRPr="0032062E">
        <w:rPr>
          <w:rFonts w:cs="Arial"/>
          <w:b/>
          <w:sz w:val="22"/>
          <w:szCs w:val="22"/>
          <w:u w:val="single"/>
        </w:rPr>
        <w:t>Note:</w:t>
      </w:r>
      <w:r w:rsidRPr="0032062E">
        <w:rPr>
          <w:rFonts w:cs="Arial"/>
          <w:sz w:val="22"/>
          <w:szCs w:val="22"/>
        </w:rPr>
        <w:tab/>
        <w:t>Un-shaded areas of the table (below) cover skills development / knowledge transfer projects under measure 1.1 (</w:t>
      </w:r>
      <w:r w:rsidRPr="0032062E">
        <w:rPr>
          <w:rFonts w:cs="Arial"/>
          <w:b/>
          <w:sz w:val="22"/>
          <w:szCs w:val="22"/>
        </w:rPr>
        <w:t>Aim 1</w:t>
      </w:r>
      <w:r w:rsidRPr="0032062E">
        <w:rPr>
          <w:rFonts w:cs="Arial"/>
          <w:sz w:val="22"/>
          <w:szCs w:val="22"/>
        </w:rPr>
        <w:t xml:space="preserve">). </w:t>
      </w:r>
    </w:p>
    <w:p w:rsidR="0032062E" w:rsidRPr="0032062E" w:rsidRDefault="0032062E" w:rsidP="0032062E">
      <w:pPr>
        <w:rPr>
          <w:rFonts w:cs="Arial"/>
          <w:sz w:val="22"/>
          <w:szCs w:val="22"/>
        </w:rPr>
      </w:pPr>
      <w:r w:rsidRPr="0032062E">
        <w:rPr>
          <w:rFonts w:cs="Arial"/>
          <w:sz w:val="22"/>
          <w:szCs w:val="22"/>
        </w:rPr>
        <w:tab/>
        <w:t xml:space="preserve">Shaded areas of the table (below) cover innovation projects i.e. </w:t>
      </w:r>
      <w:r w:rsidRPr="0032062E">
        <w:rPr>
          <w:rFonts w:cs="Arial"/>
          <w:bCs/>
          <w:color w:val="000000" w:themeColor="text1"/>
          <w:sz w:val="22"/>
          <w:szCs w:val="22"/>
          <w:lang w:eastAsia="en-GB"/>
        </w:rPr>
        <w:t>European Innovation Partnership (EIP)</w:t>
      </w:r>
      <w:r w:rsidRPr="0032062E">
        <w:rPr>
          <w:rFonts w:cs="Arial"/>
          <w:sz w:val="22"/>
          <w:szCs w:val="22"/>
        </w:rPr>
        <w:t xml:space="preserve"> under measure 16.1 (</w:t>
      </w:r>
      <w:r w:rsidRPr="0032062E">
        <w:rPr>
          <w:rFonts w:cs="Arial"/>
          <w:b/>
          <w:sz w:val="22"/>
          <w:szCs w:val="22"/>
        </w:rPr>
        <w:t>Aim 2</w:t>
      </w:r>
      <w:r w:rsidRPr="0032062E">
        <w:rPr>
          <w:rFonts w:cs="Arial"/>
          <w:sz w:val="22"/>
          <w:szCs w:val="22"/>
        </w:rPr>
        <w:t>).</w:t>
      </w:r>
    </w:p>
    <w:p w:rsidR="0032062E" w:rsidRPr="0032062E" w:rsidRDefault="0032062E" w:rsidP="0032062E">
      <w:pPr>
        <w:rPr>
          <w:rFonts w:cs="Arial"/>
          <w:sz w:val="22"/>
          <w:szCs w:val="22"/>
        </w:rPr>
      </w:pPr>
      <w:bookmarkStart w:id="0" w:name="_GoBack"/>
      <w:bookmarkEnd w:id="0"/>
    </w:p>
    <w:p w:rsidR="0032062E" w:rsidRPr="0032062E" w:rsidRDefault="0032062E" w:rsidP="0032062E">
      <w:pPr>
        <w:rPr>
          <w:rFonts w:cs="Arial"/>
          <w:b/>
          <w:sz w:val="22"/>
          <w:szCs w:val="22"/>
        </w:rPr>
      </w:pPr>
      <w:r w:rsidRPr="0032062E">
        <w:rPr>
          <w:rFonts w:cs="Arial"/>
          <w:sz w:val="22"/>
          <w:szCs w:val="22"/>
        </w:rPr>
        <w:t xml:space="preserve">Knowledge Transfer / Skills Development Committed Budget: </w:t>
      </w:r>
      <w:r w:rsidRPr="0032062E">
        <w:rPr>
          <w:rFonts w:cs="Arial"/>
          <w:b/>
          <w:sz w:val="22"/>
          <w:szCs w:val="22"/>
        </w:rPr>
        <w:t>£2,395,394</w:t>
      </w:r>
      <w:r w:rsidRPr="0032062E">
        <w:rPr>
          <w:rFonts w:cs="Arial"/>
          <w:sz w:val="22"/>
          <w:szCs w:val="22"/>
        </w:rPr>
        <w:t xml:space="preserve"> Number of Projects</w:t>
      </w:r>
      <w:r w:rsidRPr="0032062E">
        <w:rPr>
          <w:rFonts w:cs="Arial"/>
          <w:b/>
          <w:sz w:val="22"/>
          <w:szCs w:val="22"/>
        </w:rPr>
        <w:t xml:space="preserve"> - 9</w:t>
      </w:r>
    </w:p>
    <w:p w:rsidR="0032062E" w:rsidRPr="0032062E" w:rsidRDefault="0032062E" w:rsidP="0032062E">
      <w:pPr>
        <w:rPr>
          <w:rFonts w:cs="Arial"/>
          <w:b/>
          <w:sz w:val="22"/>
          <w:szCs w:val="22"/>
        </w:rPr>
      </w:pPr>
    </w:p>
    <w:p w:rsidR="0032062E" w:rsidRPr="0032062E" w:rsidRDefault="0032062E" w:rsidP="0032062E">
      <w:pPr>
        <w:rPr>
          <w:rFonts w:cs="Arial"/>
          <w:sz w:val="22"/>
          <w:szCs w:val="22"/>
        </w:rPr>
      </w:pPr>
      <w:r w:rsidRPr="0032062E">
        <w:rPr>
          <w:rFonts w:cs="Arial"/>
          <w:sz w:val="22"/>
          <w:szCs w:val="22"/>
        </w:rPr>
        <w:t xml:space="preserve">Innovation Committed Budget: </w:t>
      </w:r>
      <w:r w:rsidRPr="0032062E">
        <w:rPr>
          <w:rFonts w:cs="Arial"/>
          <w:b/>
          <w:sz w:val="22"/>
          <w:szCs w:val="22"/>
        </w:rPr>
        <w:t xml:space="preserve">£3,043,394.99 </w:t>
      </w:r>
      <w:r w:rsidRPr="0032062E">
        <w:rPr>
          <w:rFonts w:cs="Arial"/>
          <w:sz w:val="22"/>
          <w:szCs w:val="22"/>
        </w:rPr>
        <w:t>Number of Projects -</w:t>
      </w:r>
      <w:r w:rsidRPr="0032062E">
        <w:rPr>
          <w:rFonts w:cs="Arial"/>
          <w:b/>
          <w:sz w:val="22"/>
          <w:szCs w:val="22"/>
        </w:rPr>
        <w:t xml:space="preserve"> 18</w:t>
      </w:r>
    </w:p>
    <w:p w:rsidR="0032062E" w:rsidRPr="0032062E" w:rsidRDefault="0032062E" w:rsidP="0032062E">
      <w:pPr>
        <w:rPr>
          <w:rFonts w:cs="Arial"/>
          <w:b/>
          <w:sz w:val="22"/>
          <w:szCs w:val="22"/>
        </w:rPr>
      </w:pPr>
    </w:p>
    <w:p w:rsidR="0032062E" w:rsidRPr="0032062E" w:rsidRDefault="0032062E" w:rsidP="0032062E">
      <w:pPr>
        <w:rPr>
          <w:rFonts w:cs="Arial"/>
          <w:sz w:val="22"/>
          <w:szCs w:val="22"/>
        </w:rPr>
      </w:pPr>
      <w:r w:rsidRPr="0032062E">
        <w:rPr>
          <w:rFonts w:cs="Arial"/>
          <w:b/>
          <w:sz w:val="22"/>
          <w:szCs w:val="22"/>
        </w:rPr>
        <w:t>Communications arrangements KTIF Projects:</w:t>
      </w:r>
      <w:r w:rsidRPr="0032062E">
        <w:rPr>
          <w:rFonts w:cs="Arial"/>
          <w:sz w:val="22"/>
          <w:szCs w:val="22"/>
        </w:rPr>
        <w:t xml:space="preserve"> A communications process to cover KTIF is in place with all project coordinators. SG will be alerted to ensure that Scottish Ministers have the opportunity to promote awards, attend events and review the progress of these projects.</w:t>
      </w:r>
    </w:p>
    <w:p w:rsidR="0032062E" w:rsidRPr="0032062E" w:rsidRDefault="0032062E" w:rsidP="0032062E">
      <w:pPr>
        <w:rPr>
          <w:rFonts w:cs="Arial"/>
          <w:sz w:val="22"/>
          <w:szCs w:val="22"/>
        </w:rPr>
      </w:pPr>
    </w:p>
    <w:p w:rsidR="0032062E" w:rsidRPr="0032062E" w:rsidRDefault="0032062E" w:rsidP="0032062E">
      <w:pPr>
        <w:pStyle w:val="ListParagraph"/>
        <w:numPr>
          <w:ilvl w:val="0"/>
          <w:numId w:val="7"/>
        </w:numPr>
        <w:rPr>
          <w:rFonts w:cs="Arial"/>
          <w:sz w:val="22"/>
          <w:szCs w:val="22"/>
        </w:rPr>
      </w:pPr>
      <w:r w:rsidRPr="0032062E">
        <w:rPr>
          <w:rFonts w:cs="Arial"/>
          <w:sz w:val="22"/>
          <w:szCs w:val="22"/>
        </w:rPr>
        <w:t xml:space="preserve">The Rural Payments &amp; Services and Scottish Rural Network websites are used to communicate and invite bids. Link below: </w:t>
      </w:r>
      <w:hyperlink r:id="rId6" w:history="1">
        <w:r w:rsidRPr="0032062E">
          <w:rPr>
            <w:rStyle w:val="Hyperlink"/>
            <w:rFonts w:cs="Arial"/>
            <w:sz w:val="22"/>
            <w:szCs w:val="22"/>
          </w:rPr>
          <w:t>https://www.ruralpayments.org/publicsite/futures/topics/all-schemes/knowledge-transfer-and-innovation-fund/</w:t>
        </w:r>
      </w:hyperlink>
      <w:r w:rsidRPr="0032062E">
        <w:rPr>
          <w:rFonts w:cs="Arial"/>
          <w:sz w:val="22"/>
          <w:szCs w:val="22"/>
        </w:rPr>
        <w:t xml:space="preserve">   </w:t>
      </w:r>
    </w:p>
    <w:p w:rsidR="0032062E" w:rsidRPr="0032062E" w:rsidRDefault="0032062E" w:rsidP="0032062E">
      <w:pPr>
        <w:rPr>
          <w:rFonts w:cs="Arial"/>
          <w:sz w:val="22"/>
          <w:szCs w:val="22"/>
        </w:rPr>
      </w:pPr>
    </w:p>
    <w:tbl>
      <w:tblPr>
        <w:tblStyle w:val="TableGrid"/>
        <w:tblpPr w:leftFromText="180" w:rightFromText="180" w:vertAnchor="text" w:tblpY="1"/>
        <w:tblOverlap w:val="never"/>
        <w:tblW w:w="13325" w:type="dxa"/>
        <w:tblLayout w:type="fixed"/>
        <w:tblLook w:val="04A0" w:firstRow="1" w:lastRow="0" w:firstColumn="1" w:lastColumn="0" w:noHBand="0" w:noVBand="1"/>
      </w:tblPr>
      <w:tblGrid>
        <w:gridCol w:w="1843"/>
        <w:gridCol w:w="2688"/>
        <w:gridCol w:w="6"/>
        <w:gridCol w:w="1729"/>
        <w:gridCol w:w="1242"/>
        <w:gridCol w:w="998"/>
        <w:gridCol w:w="1134"/>
        <w:gridCol w:w="3685"/>
      </w:tblGrid>
      <w:tr w:rsidR="0032062E" w:rsidRPr="0032062E" w:rsidTr="00087FF0">
        <w:trPr>
          <w:cantSplit/>
          <w:tblHeader/>
        </w:trPr>
        <w:tc>
          <w:tcPr>
            <w:tcW w:w="13325" w:type="dxa"/>
            <w:gridSpan w:val="8"/>
          </w:tcPr>
          <w:p w:rsidR="0032062E" w:rsidRPr="0032062E" w:rsidRDefault="0032062E" w:rsidP="00087FF0">
            <w:pPr>
              <w:jc w:val="center"/>
              <w:rPr>
                <w:rFonts w:cs="Arial"/>
                <w:b/>
                <w:sz w:val="22"/>
                <w:szCs w:val="22"/>
              </w:rPr>
            </w:pPr>
            <w:r w:rsidRPr="0032062E">
              <w:rPr>
                <w:rFonts w:cs="Arial"/>
                <w:b/>
                <w:sz w:val="22"/>
                <w:szCs w:val="22"/>
              </w:rPr>
              <w:lastRenderedPageBreak/>
              <w:t>KTIF Projects Supported</w:t>
            </w:r>
          </w:p>
        </w:tc>
      </w:tr>
      <w:tr w:rsidR="0032062E" w:rsidRPr="0032062E" w:rsidTr="0032062E">
        <w:trPr>
          <w:cantSplit/>
          <w:tblHeader/>
        </w:trPr>
        <w:tc>
          <w:tcPr>
            <w:tcW w:w="1843" w:type="dxa"/>
            <w:shd w:val="clear" w:color="auto" w:fill="FFFF00"/>
          </w:tcPr>
          <w:p w:rsidR="0032062E" w:rsidRPr="0032062E" w:rsidRDefault="0032062E" w:rsidP="00087FF0">
            <w:pPr>
              <w:rPr>
                <w:rFonts w:cs="Arial"/>
                <w:sz w:val="22"/>
                <w:szCs w:val="22"/>
              </w:rPr>
            </w:pPr>
            <w:r w:rsidRPr="0032062E">
              <w:rPr>
                <w:rFonts w:cs="Arial"/>
                <w:sz w:val="22"/>
                <w:szCs w:val="22"/>
              </w:rPr>
              <w:t>Project Name</w:t>
            </w:r>
          </w:p>
        </w:tc>
        <w:tc>
          <w:tcPr>
            <w:tcW w:w="2694" w:type="dxa"/>
            <w:gridSpan w:val="2"/>
            <w:shd w:val="clear" w:color="auto" w:fill="FFFF00"/>
          </w:tcPr>
          <w:p w:rsidR="0032062E" w:rsidRPr="0032062E" w:rsidRDefault="0032062E" w:rsidP="00087FF0">
            <w:pPr>
              <w:rPr>
                <w:rFonts w:cs="Arial"/>
                <w:sz w:val="22"/>
                <w:szCs w:val="22"/>
              </w:rPr>
            </w:pPr>
            <w:r w:rsidRPr="0032062E">
              <w:rPr>
                <w:rFonts w:cs="Arial"/>
                <w:sz w:val="22"/>
                <w:szCs w:val="22"/>
              </w:rPr>
              <w:t>Project Aims (1 &amp; 2)</w:t>
            </w:r>
          </w:p>
        </w:tc>
        <w:tc>
          <w:tcPr>
            <w:tcW w:w="1729" w:type="dxa"/>
            <w:shd w:val="clear" w:color="auto" w:fill="FFFF00"/>
          </w:tcPr>
          <w:p w:rsidR="0032062E" w:rsidRPr="0032062E" w:rsidRDefault="0032062E" w:rsidP="00087FF0">
            <w:pPr>
              <w:rPr>
                <w:rFonts w:cs="Arial"/>
                <w:sz w:val="22"/>
                <w:szCs w:val="22"/>
              </w:rPr>
            </w:pPr>
            <w:r w:rsidRPr="0032062E">
              <w:rPr>
                <w:rFonts w:cs="Arial"/>
                <w:sz w:val="22"/>
                <w:szCs w:val="22"/>
              </w:rPr>
              <w:t>Status</w:t>
            </w:r>
          </w:p>
        </w:tc>
        <w:tc>
          <w:tcPr>
            <w:tcW w:w="1242" w:type="dxa"/>
            <w:shd w:val="clear" w:color="auto" w:fill="FFFF00"/>
          </w:tcPr>
          <w:p w:rsidR="0032062E" w:rsidRPr="0032062E" w:rsidRDefault="0032062E" w:rsidP="00087FF0">
            <w:pPr>
              <w:rPr>
                <w:rFonts w:cs="Arial"/>
                <w:sz w:val="22"/>
                <w:szCs w:val="22"/>
              </w:rPr>
            </w:pPr>
            <w:r w:rsidRPr="0032062E">
              <w:rPr>
                <w:rFonts w:cs="Arial"/>
                <w:sz w:val="22"/>
                <w:szCs w:val="22"/>
              </w:rPr>
              <w:t>Value</w:t>
            </w:r>
          </w:p>
        </w:tc>
        <w:tc>
          <w:tcPr>
            <w:tcW w:w="998" w:type="dxa"/>
            <w:shd w:val="clear" w:color="auto" w:fill="FFFF00"/>
          </w:tcPr>
          <w:p w:rsidR="0032062E" w:rsidRPr="0032062E" w:rsidRDefault="0032062E" w:rsidP="00087FF0">
            <w:pPr>
              <w:rPr>
                <w:rFonts w:cs="Arial"/>
                <w:sz w:val="22"/>
                <w:szCs w:val="22"/>
              </w:rPr>
            </w:pPr>
            <w:r w:rsidRPr="0032062E">
              <w:rPr>
                <w:rFonts w:cs="Arial"/>
                <w:sz w:val="22"/>
                <w:szCs w:val="22"/>
              </w:rPr>
              <w:t>Intervention rate</w:t>
            </w:r>
          </w:p>
        </w:tc>
        <w:tc>
          <w:tcPr>
            <w:tcW w:w="1134" w:type="dxa"/>
            <w:shd w:val="clear" w:color="auto" w:fill="FFFF00"/>
          </w:tcPr>
          <w:p w:rsidR="0032062E" w:rsidRPr="0032062E" w:rsidRDefault="0032062E" w:rsidP="00087FF0">
            <w:pPr>
              <w:rPr>
                <w:rFonts w:cs="Arial"/>
                <w:sz w:val="22"/>
                <w:szCs w:val="22"/>
              </w:rPr>
            </w:pPr>
            <w:r w:rsidRPr="0032062E">
              <w:rPr>
                <w:rFonts w:cs="Arial"/>
                <w:sz w:val="22"/>
                <w:szCs w:val="22"/>
              </w:rPr>
              <w:t>Duration</w:t>
            </w:r>
          </w:p>
        </w:tc>
        <w:tc>
          <w:tcPr>
            <w:tcW w:w="3685" w:type="dxa"/>
            <w:shd w:val="clear" w:color="auto" w:fill="FFFF00"/>
          </w:tcPr>
          <w:p w:rsidR="0032062E" w:rsidRPr="0032062E" w:rsidRDefault="0032062E" w:rsidP="00087FF0">
            <w:pPr>
              <w:rPr>
                <w:rFonts w:cs="Arial"/>
                <w:sz w:val="22"/>
                <w:szCs w:val="22"/>
              </w:rPr>
            </w:pPr>
            <w:r w:rsidRPr="0032062E">
              <w:rPr>
                <w:rFonts w:cs="Arial"/>
                <w:sz w:val="22"/>
                <w:szCs w:val="22"/>
              </w:rPr>
              <w:t>Notes (KT or Innovation project details and measure/focus area)</w:t>
            </w:r>
          </w:p>
        </w:tc>
      </w:tr>
      <w:tr w:rsidR="0032062E" w:rsidRPr="0032062E" w:rsidTr="0032062E">
        <w:trPr>
          <w:cantSplit/>
          <w:tblHeader/>
        </w:trPr>
        <w:tc>
          <w:tcPr>
            <w:tcW w:w="1843" w:type="dxa"/>
          </w:tcPr>
          <w:p w:rsidR="0032062E" w:rsidRPr="0032062E" w:rsidRDefault="0032062E" w:rsidP="00087FF0">
            <w:pPr>
              <w:rPr>
                <w:rFonts w:cs="Arial"/>
                <w:b/>
                <w:sz w:val="22"/>
                <w:szCs w:val="22"/>
              </w:rPr>
            </w:pPr>
            <w:r w:rsidRPr="0032062E">
              <w:rPr>
                <w:rFonts w:cs="Arial"/>
                <w:b/>
                <w:bCs/>
                <w:color w:val="000000"/>
                <w:sz w:val="22"/>
                <w:szCs w:val="22"/>
                <w:lang w:eastAsia="en-GB"/>
              </w:rPr>
              <w:t>Soil Association: ‘Future Farming Scotland’</w:t>
            </w:r>
          </w:p>
        </w:tc>
        <w:tc>
          <w:tcPr>
            <w:tcW w:w="2694" w:type="dxa"/>
            <w:gridSpan w:val="2"/>
          </w:tcPr>
          <w:p w:rsidR="0032062E" w:rsidRPr="0032062E" w:rsidRDefault="0032062E" w:rsidP="0032062E">
            <w:pPr>
              <w:rPr>
                <w:rFonts w:cs="Arial"/>
                <w:sz w:val="22"/>
                <w:szCs w:val="22"/>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To use low input and sustainable approaches; building financial and environmental resilience in a changing climate.</w:t>
            </w:r>
          </w:p>
        </w:tc>
        <w:tc>
          <w:tcPr>
            <w:tcW w:w="1729" w:type="dxa"/>
          </w:tcPr>
          <w:p w:rsidR="0032062E" w:rsidRPr="0032062E" w:rsidRDefault="0032062E" w:rsidP="00087FF0">
            <w:pPr>
              <w:rPr>
                <w:rFonts w:cs="Arial"/>
                <w:b/>
                <w:bCs/>
                <w:color w:val="000000"/>
                <w:sz w:val="22"/>
                <w:szCs w:val="22"/>
                <w:lang w:eastAsia="en-GB"/>
              </w:rPr>
            </w:pPr>
            <w:r>
              <w:rPr>
                <w:rFonts w:cs="Arial"/>
                <w:b/>
                <w:color w:val="000000" w:themeColor="text1"/>
                <w:sz w:val="22"/>
                <w:szCs w:val="22"/>
              </w:rPr>
              <w:t>KTIF/001/2015</w:t>
            </w:r>
          </w:p>
          <w:p w:rsidR="0032062E" w:rsidRPr="0032062E" w:rsidRDefault="0032062E" w:rsidP="00087FF0">
            <w:pPr>
              <w:rPr>
                <w:rFonts w:cs="Arial"/>
                <w:sz w:val="22"/>
                <w:szCs w:val="22"/>
              </w:rPr>
            </w:pPr>
            <w:r w:rsidRPr="0032062E">
              <w:rPr>
                <w:rFonts w:cs="Arial"/>
                <w:color w:val="000000" w:themeColor="text1"/>
                <w:sz w:val="22"/>
                <w:szCs w:val="22"/>
              </w:rPr>
              <w:t>Approved and commenced -  Sept. 2015.</w:t>
            </w:r>
          </w:p>
        </w:tc>
        <w:tc>
          <w:tcPr>
            <w:tcW w:w="1242" w:type="dxa"/>
          </w:tcPr>
          <w:p w:rsidR="0032062E" w:rsidRPr="0032062E" w:rsidRDefault="0032062E" w:rsidP="00087FF0">
            <w:pPr>
              <w:rPr>
                <w:rFonts w:cs="Arial"/>
                <w:b/>
                <w:sz w:val="22"/>
                <w:szCs w:val="22"/>
              </w:rPr>
            </w:pPr>
            <w:r w:rsidRPr="0032062E">
              <w:rPr>
                <w:rFonts w:cs="Arial"/>
                <w:b/>
                <w:bCs/>
                <w:color w:val="000000"/>
                <w:sz w:val="22"/>
                <w:szCs w:val="22"/>
                <w:lang w:eastAsia="en-GB"/>
              </w:rPr>
              <w:t>£345K</w:t>
            </w:r>
          </w:p>
        </w:tc>
        <w:tc>
          <w:tcPr>
            <w:tcW w:w="998" w:type="dxa"/>
          </w:tcPr>
          <w:p w:rsidR="0032062E" w:rsidRPr="0032062E" w:rsidRDefault="0032062E" w:rsidP="00087FF0">
            <w:pPr>
              <w:rPr>
                <w:rFonts w:cs="Arial"/>
                <w:b/>
                <w:sz w:val="22"/>
                <w:szCs w:val="22"/>
              </w:rPr>
            </w:pPr>
            <w:r w:rsidRPr="0032062E">
              <w:rPr>
                <w:rFonts w:cs="Arial"/>
                <w:b/>
                <w:sz w:val="22"/>
                <w:szCs w:val="22"/>
              </w:rPr>
              <w:t>75%</w:t>
            </w:r>
          </w:p>
        </w:tc>
        <w:tc>
          <w:tcPr>
            <w:tcW w:w="1134" w:type="dxa"/>
          </w:tcPr>
          <w:p w:rsidR="0032062E" w:rsidRPr="0032062E" w:rsidRDefault="0032062E" w:rsidP="00087FF0">
            <w:pPr>
              <w:rPr>
                <w:rFonts w:cs="Arial"/>
                <w:b/>
                <w:sz w:val="22"/>
                <w:szCs w:val="22"/>
              </w:rPr>
            </w:pPr>
            <w:r w:rsidRPr="0032062E">
              <w:rPr>
                <w:rFonts w:cs="Arial"/>
                <w:b/>
                <w:sz w:val="22"/>
                <w:szCs w:val="22"/>
              </w:rPr>
              <w:t>3-years</w:t>
            </w:r>
          </w:p>
        </w:tc>
        <w:tc>
          <w:tcPr>
            <w:tcW w:w="3685" w:type="dxa"/>
          </w:tcPr>
          <w:p w:rsidR="0032062E" w:rsidRPr="0032062E" w:rsidRDefault="0032062E" w:rsidP="00087FF0">
            <w:pPr>
              <w:jc w:val="both"/>
              <w:rPr>
                <w:rFonts w:cs="Arial"/>
                <w:b/>
                <w:color w:val="333333"/>
                <w:sz w:val="22"/>
                <w:szCs w:val="22"/>
              </w:rPr>
            </w:pPr>
            <w:r w:rsidRPr="0032062E">
              <w:rPr>
                <w:rFonts w:cs="Arial"/>
                <w:b/>
                <w:color w:val="333333"/>
                <w:sz w:val="22"/>
                <w:szCs w:val="22"/>
              </w:rPr>
              <w:t>Knowledge Transfer (KT) Measure 1.1 (Focus Area 2A)</w:t>
            </w:r>
          </w:p>
          <w:p w:rsidR="0032062E" w:rsidRPr="0032062E" w:rsidRDefault="0032062E" w:rsidP="00087FF0">
            <w:pPr>
              <w:jc w:val="both"/>
              <w:rPr>
                <w:rFonts w:cs="Arial"/>
                <w:sz w:val="22"/>
                <w:szCs w:val="22"/>
              </w:rPr>
            </w:pPr>
            <w:r w:rsidRPr="0032062E">
              <w:rPr>
                <w:rFonts w:cs="Arial"/>
                <w:bCs/>
                <w:color w:val="000000" w:themeColor="text1"/>
                <w:sz w:val="22"/>
                <w:szCs w:val="22"/>
                <w:lang w:eastAsia="en-GB"/>
              </w:rPr>
              <w:t xml:space="preserve">Soil Association are </w:t>
            </w:r>
            <w:r w:rsidRPr="0032062E">
              <w:rPr>
                <w:rFonts w:cs="Arial"/>
                <w:color w:val="000000" w:themeColor="text1"/>
                <w:sz w:val="22"/>
                <w:szCs w:val="22"/>
              </w:rPr>
              <w:t>i</w:t>
            </w:r>
            <w:r w:rsidRPr="0032062E">
              <w:rPr>
                <w:rFonts w:cs="Arial"/>
                <w:bCs/>
                <w:color w:val="000000" w:themeColor="text1"/>
                <w:sz w:val="22"/>
                <w:szCs w:val="22"/>
                <w:lang w:eastAsia="en-GB"/>
              </w:rPr>
              <w:t>n partnership with Dutchy Future Farming (£26,554); QMS (£45K) and Forestry Commission Scotland (£40K) – i.e. the other contributions covering the 25%.</w:t>
            </w:r>
          </w:p>
        </w:tc>
      </w:tr>
      <w:tr w:rsidR="0032062E" w:rsidRPr="0032062E" w:rsidTr="0032062E">
        <w:trPr>
          <w:cantSplit/>
          <w:tblHeader/>
        </w:trPr>
        <w:tc>
          <w:tcPr>
            <w:tcW w:w="1843" w:type="dxa"/>
          </w:tcPr>
          <w:p w:rsidR="0032062E" w:rsidRPr="0032062E" w:rsidRDefault="0032062E" w:rsidP="00087FF0">
            <w:pPr>
              <w:rPr>
                <w:rFonts w:cs="Arial"/>
                <w:b/>
                <w:sz w:val="22"/>
                <w:szCs w:val="22"/>
              </w:rPr>
            </w:pPr>
            <w:r w:rsidRPr="0032062E">
              <w:rPr>
                <w:rFonts w:cs="Arial"/>
                <w:b/>
                <w:sz w:val="22"/>
                <w:szCs w:val="22"/>
              </w:rPr>
              <w:t>AHDB Diary:  ‘Scottish Dairy Business Impact Groups’</w:t>
            </w:r>
          </w:p>
          <w:p w:rsidR="0032062E" w:rsidRPr="0032062E" w:rsidRDefault="0032062E" w:rsidP="00087FF0">
            <w:pPr>
              <w:rPr>
                <w:rFonts w:cs="Arial"/>
                <w:b/>
                <w:sz w:val="22"/>
                <w:szCs w:val="22"/>
              </w:rPr>
            </w:pPr>
          </w:p>
        </w:tc>
        <w:tc>
          <w:tcPr>
            <w:tcW w:w="2694" w:type="dxa"/>
            <w:gridSpan w:val="2"/>
          </w:tcPr>
          <w:p w:rsidR="0032062E" w:rsidRPr="0032062E" w:rsidRDefault="0032062E" w:rsidP="0032062E">
            <w:pPr>
              <w:jc w:val="both"/>
              <w:rPr>
                <w:rFonts w:cs="Arial"/>
                <w:sz w:val="22"/>
                <w:szCs w:val="22"/>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To improve resilience and global competitiveness in milk production throughout Scotland; through improved efficiency.</w:t>
            </w:r>
          </w:p>
        </w:tc>
        <w:tc>
          <w:tcPr>
            <w:tcW w:w="1729" w:type="dxa"/>
          </w:tcPr>
          <w:p w:rsidR="0032062E" w:rsidRPr="0032062E" w:rsidRDefault="0032062E" w:rsidP="00087FF0">
            <w:pPr>
              <w:rPr>
                <w:rFonts w:cs="Arial"/>
                <w:sz w:val="22"/>
                <w:szCs w:val="22"/>
              </w:rPr>
            </w:pPr>
            <w:r w:rsidRPr="0032062E">
              <w:rPr>
                <w:rFonts w:cs="Arial"/>
                <w:b/>
                <w:color w:val="000000" w:themeColor="text1"/>
                <w:sz w:val="22"/>
                <w:szCs w:val="22"/>
              </w:rPr>
              <w:t>KTIF/002/2015</w:t>
            </w:r>
            <w:r w:rsidRPr="0032062E">
              <w:rPr>
                <w:rFonts w:cs="Arial"/>
                <w:color w:val="000000" w:themeColor="text1"/>
                <w:sz w:val="22"/>
                <w:szCs w:val="22"/>
              </w:rPr>
              <w:t>Approved and commenced -  Oct. 2015.</w:t>
            </w:r>
          </w:p>
        </w:tc>
        <w:tc>
          <w:tcPr>
            <w:tcW w:w="1242" w:type="dxa"/>
          </w:tcPr>
          <w:p w:rsidR="0032062E" w:rsidRPr="0032062E" w:rsidRDefault="0032062E" w:rsidP="00087FF0">
            <w:pPr>
              <w:rPr>
                <w:rFonts w:cs="Arial"/>
                <w:b/>
                <w:sz w:val="22"/>
                <w:szCs w:val="22"/>
              </w:rPr>
            </w:pPr>
            <w:r w:rsidRPr="0032062E">
              <w:rPr>
                <w:rFonts w:cs="Arial"/>
                <w:b/>
                <w:bCs/>
                <w:color w:val="000000"/>
                <w:sz w:val="22"/>
                <w:szCs w:val="22"/>
                <w:lang w:eastAsia="en-GB"/>
              </w:rPr>
              <w:t>£222K</w:t>
            </w:r>
          </w:p>
        </w:tc>
        <w:tc>
          <w:tcPr>
            <w:tcW w:w="998" w:type="dxa"/>
          </w:tcPr>
          <w:p w:rsidR="0032062E" w:rsidRPr="0032062E" w:rsidRDefault="0032062E" w:rsidP="00087FF0">
            <w:pPr>
              <w:rPr>
                <w:rFonts w:cs="Arial"/>
                <w:b/>
                <w:sz w:val="22"/>
                <w:szCs w:val="22"/>
              </w:rPr>
            </w:pPr>
            <w:r w:rsidRPr="0032062E">
              <w:rPr>
                <w:rFonts w:cs="Arial"/>
                <w:b/>
                <w:sz w:val="22"/>
                <w:szCs w:val="22"/>
              </w:rPr>
              <w:t>75%</w:t>
            </w:r>
          </w:p>
        </w:tc>
        <w:tc>
          <w:tcPr>
            <w:tcW w:w="1134" w:type="dxa"/>
          </w:tcPr>
          <w:p w:rsidR="0032062E" w:rsidRPr="0032062E" w:rsidRDefault="0032062E" w:rsidP="00087FF0">
            <w:pPr>
              <w:rPr>
                <w:rFonts w:cs="Arial"/>
                <w:b/>
                <w:sz w:val="22"/>
                <w:szCs w:val="22"/>
              </w:rPr>
            </w:pPr>
            <w:r w:rsidRPr="0032062E">
              <w:rPr>
                <w:rFonts w:cs="Arial"/>
                <w:b/>
                <w:sz w:val="22"/>
                <w:szCs w:val="22"/>
              </w:rPr>
              <w:t>3-years</w:t>
            </w:r>
          </w:p>
        </w:tc>
        <w:tc>
          <w:tcPr>
            <w:tcW w:w="3685" w:type="dxa"/>
          </w:tcPr>
          <w:p w:rsidR="0032062E" w:rsidRPr="0032062E" w:rsidRDefault="0032062E" w:rsidP="00087FF0">
            <w:pPr>
              <w:jc w:val="both"/>
              <w:rPr>
                <w:rFonts w:cs="Arial"/>
                <w:b/>
                <w:color w:val="333333"/>
                <w:sz w:val="22"/>
                <w:szCs w:val="22"/>
              </w:rPr>
            </w:pPr>
            <w:r w:rsidRPr="0032062E">
              <w:rPr>
                <w:rFonts w:cs="Arial"/>
                <w:b/>
                <w:color w:val="333333"/>
                <w:sz w:val="22"/>
                <w:szCs w:val="22"/>
              </w:rPr>
              <w:t>Knowledge Transfer (KT) Measure 1.1 (Focus Area 2A)</w:t>
            </w:r>
          </w:p>
          <w:p w:rsidR="0032062E" w:rsidRPr="0032062E" w:rsidRDefault="0032062E" w:rsidP="00087FF0">
            <w:pPr>
              <w:jc w:val="both"/>
              <w:rPr>
                <w:rFonts w:cs="Arial"/>
                <w:sz w:val="22"/>
                <w:szCs w:val="22"/>
              </w:rPr>
            </w:pPr>
          </w:p>
          <w:p w:rsidR="0032062E" w:rsidRPr="0032062E" w:rsidRDefault="0032062E" w:rsidP="00087FF0">
            <w:pPr>
              <w:jc w:val="both"/>
              <w:rPr>
                <w:rFonts w:cs="Arial"/>
                <w:sz w:val="22"/>
                <w:szCs w:val="22"/>
              </w:rPr>
            </w:pPr>
            <w:r w:rsidRPr="0032062E">
              <w:rPr>
                <w:rFonts w:cs="Arial"/>
                <w:sz w:val="22"/>
                <w:szCs w:val="22"/>
              </w:rPr>
              <w:t xml:space="preserve">The other 25% </w:t>
            </w:r>
            <w:r w:rsidRPr="0032062E">
              <w:rPr>
                <w:rFonts w:cs="Arial"/>
                <w:bCs/>
                <w:color w:val="000000" w:themeColor="text1"/>
                <w:sz w:val="22"/>
                <w:szCs w:val="22"/>
                <w:lang w:eastAsia="en-GB"/>
              </w:rPr>
              <w:t>funding contribution is covered by AHDB Dairy (£74K).</w:t>
            </w:r>
          </w:p>
        </w:tc>
      </w:tr>
      <w:tr w:rsidR="0032062E" w:rsidRPr="0032062E" w:rsidTr="0032062E">
        <w:trPr>
          <w:cantSplit/>
          <w:tblHeader/>
        </w:trPr>
        <w:tc>
          <w:tcPr>
            <w:tcW w:w="1843" w:type="dxa"/>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 xml:space="preserve">AHDB Potatoes: </w:t>
            </w:r>
          </w:p>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‘Strategic Potato (SPot) Farm for Scotland’</w:t>
            </w:r>
          </w:p>
          <w:p w:rsidR="0032062E" w:rsidRPr="0032062E" w:rsidRDefault="0032062E" w:rsidP="00087FF0">
            <w:pPr>
              <w:rPr>
                <w:rFonts w:cs="Arial"/>
                <w:b/>
                <w:color w:val="000000" w:themeColor="text1"/>
                <w:sz w:val="22"/>
                <w:szCs w:val="22"/>
              </w:rPr>
            </w:pPr>
          </w:p>
        </w:tc>
        <w:tc>
          <w:tcPr>
            <w:tcW w:w="2694" w:type="dxa"/>
            <w:gridSpan w:val="2"/>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 xml:space="preserve">To highlight value to the wider potato industry, economically and environmentally, of embracing change through improved crop management practice and adoption of innovation at different stages in production of potatoes. </w:t>
            </w:r>
            <w:r w:rsidRPr="0032062E">
              <w:rPr>
                <w:rFonts w:cs="Arial"/>
                <w:color w:val="000000" w:themeColor="text1"/>
                <w:sz w:val="22"/>
                <w:szCs w:val="22"/>
              </w:rPr>
              <w:t xml:space="preserve"> </w:t>
            </w:r>
          </w:p>
        </w:tc>
        <w:tc>
          <w:tcPr>
            <w:tcW w:w="1729" w:type="dxa"/>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KTIF/006/2016</w:t>
            </w:r>
          </w:p>
          <w:p w:rsidR="0032062E" w:rsidRPr="0032062E" w:rsidRDefault="0032062E" w:rsidP="00087FF0">
            <w:pPr>
              <w:rPr>
                <w:rFonts w:cs="Arial"/>
                <w:color w:val="000000" w:themeColor="text1"/>
                <w:sz w:val="22"/>
                <w:szCs w:val="22"/>
              </w:rPr>
            </w:pPr>
            <w:r w:rsidRPr="0032062E">
              <w:rPr>
                <w:rFonts w:cs="Arial"/>
                <w:color w:val="000000" w:themeColor="text1"/>
                <w:sz w:val="22"/>
                <w:szCs w:val="22"/>
              </w:rPr>
              <w:t>Approved and commenced -  April 2016.</w:t>
            </w:r>
          </w:p>
        </w:tc>
        <w:tc>
          <w:tcPr>
            <w:tcW w:w="1242" w:type="dxa"/>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£112K</w:t>
            </w:r>
          </w:p>
        </w:tc>
        <w:tc>
          <w:tcPr>
            <w:tcW w:w="998" w:type="dxa"/>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 xml:space="preserve">75%  </w:t>
            </w:r>
          </w:p>
        </w:tc>
        <w:tc>
          <w:tcPr>
            <w:tcW w:w="1134" w:type="dxa"/>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tcPr>
          <w:p w:rsidR="0032062E" w:rsidRPr="0032062E" w:rsidRDefault="0032062E" w:rsidP="00087FF0">
            <w:pPr>
              <w:jc w:val="both"/>
              <w:rPr>
                <w:rFonts w:cs="Arial"/>
                <w:b/>
                <w:bCs/>
                <w:color w:val="000000" w:themeColor="text1"/>
                <w:sz w:val="22"/>
                <w:szCs w:val="22"/>
                <w:lang w:eastAsia="en-GB"/>
              </w:rPr>
            </w:pPr>
            <w:r w:rsidRPr="0032062E">
              <w:rPr>
                <w:rFonts w:cs="Arial"/>
                <w:b/>
                <w:color w:val="333333"/>
                <w:sz w:val="22"/>
                <w:szCs w:val="22"/>
              </w:rPr>
              <w:t>Knowledge Transfer (KT) Measure 1.1 (Focus Area 2A)</w:t>
            </w:r>
          </w:p>
          <w:p w:rsidR="0032062E" w:rsidRPr="0032062E" w:rsidRDefault="0032062E" w:rsidP="00087FF0">
            <w:pPr>
              <w:jc w:val="both"/>
              <w:rPr>
                <w:rFonts w:cs="Arial"/>
                <w:b/>
                <w:bCs/>
                <w:color w:val="000000" w:themeColor="text1"/>
                <w:sz w:val="22"/>
                <w:szCs w:val="22"/>
                <w:lang w:eastAsia="en-GB"/>
              </w:rPr>
            </w:pPr>
          </w:p>
          <w:p w:rsidR="0032062E" w:rsidRPr="0032062E" w:rsidRDefault="0032062E" w:rsidP="00087FF0">
            <w:pPr>
              <w:jc w:val="both"/>
              <w:rPr>
                <w:rFonts w:cs="Arial"/>
                <w:bCs/>
                <w:color w:val="000000" w:themeColor="text1"/>
                <w:sz w:val="22"/>
                <w:szCs w:val="22"/>
                <w:lang w:eastAsia="en-GB"/>
              </w:rPr>
            </w:pPr>
            <w:r w:rsidRPr="0032062E">
              <w:rPr>
                <w:rFonts w:cs="Arial"/>
                <w:bCs/>
                <w:color w:val="000000" w:themeColor="text1"/>
                <w:sz w:val="22"/>
                <w:szCs w:val="22"/>
                <w:lang w:eastAsia="en-GB"/>
              </w:rPr>
              <w:t>AHDB Contribution is £37,303.74 (i.e. the other 25%).</w:t>
            </w:r>
          </w:p>
        </w:tc>
      </w:tr>
      <w:tr w:rsidR="0032062E" w:rsidRPr="0032062E" w:rsidTr="0032062E">
        <w:trPr>
          <w:cantSplit/>
          <w:tblHeader/>
        </w:trPr>
        <w:tc>
          <w:tcPr>
            <w:tcW w:w="1843" w:type="dxa"/>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ANM Group:</w:t>
            </w:r>
          </w:p>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w:t>
            </w:r>
            <w:r w:rsidRPr="0032062E">
              <w:rPr>
                <w:rFonts w:cs="Arial"/>
                <w:b/>
                <w:color w:val="000000" w:themeColor="text1"/>
                <w:sz w:val="22"/>
                <w:szCs w:val="22"/>
              </w:rPr>
              <w:t>Livestock Development Programme</w:t>
            </w:r>
            <w:r w:rsidRPr="0032062E">
              <w:rPr>
                <w:rFonts w:cs="Arial"/>
                <w:b/>
                <w:bCs/>
                <w:color w:val="000000" w:themeColor="text1"/>
                <w:sz w:val="22"/>
                <w:szCs w:val="22"/>
                <w:lang w:eastAsia="en-GB"/>
              </w:rPr>
              <w:t>‘</w:t>
            </w:r>
          </w:p>
          <w:p w:rsidR="0032062E" w:rsidRPr="0032062E" w:rsidRDefault="0032062E" w:rsidP="00087FF0">
            <w:pPr>
              <w:rPr>
                <w:rFonts w:cs="Arial"/>
                <w:b/>
                <w:bCs/>
                <w:color w:val="000000" w:themeColor="text1"/>
                <w:sz w:val="22"/>
                <w:szCs w:val="22"/>
                <w:lang w:eastAsia="en-GB"/>
              </w:rPr>
            </w:pPr>
          </w:p>
        </w:tc>
        <w:tc>
          <w:tcPr>
            <w:tcW w:w="2694" w:type="dxa"/>
            <w:gridSpan w:val="2"/>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1: </w:t>
            </w:r>
            <w:r w:rsidRPr="0032062E">
              <w:rPr>
                <w:rFonts w:cs="Arial"/>
                <w:color w:val="000000" w:themeColor="text1"/>
                <w:sz w:val="22"/>
                <w:szCs w:val="22"/>
              </w:rPr>
              <w:t>To combine the best KT methods from the Scottish MF and Irish “BETTER Farms” programmes to deliver technical information and challenging producers.</w:t>
            </w:r>
          </w:p>
        </w:tc>
        <w:tc>
          <w:tcPr>
            <w:tcW w:w="1729" w:type="dxa"/>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KTIF/008/2016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April 2016.</w:t>
            </w:r>
          </w:p>
        </w:tc>
        <w:tc>
          <w:tcPr>
            <w:tcW w:w="1242" w:type="dxa"/>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£678K</w:t>
            </w:r>
          </w:p>
        </w:tc>
        <w:tc>
          <w:tcPr>
            <w:tcW w:w="998" w:type="dxa"/>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75%</w:t>
            </w:r>
          </w:p>
        </w:tc>
        <w:tc>
          <w:tcPr>
            <w:tcW w:w="1134" w:type="dxa"/>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3.5 -years</w:t>
            </w:r>
          </w:p>
        </w:tc>
        <w:tc>
          <w:tcPr>
            <w:tcW w:w="3685" w:type="dxa"/>
          </w:tcPr>
          <w:p w:rsidR="0032062E" w:rsidRPr="0032062E" w:rsidRDefault="0032062E" w:rsidP="00087FF0">
            <w:pPr>
              <w:jc w:val="both"/>
              <w:rPr>
                <w:rFonts w:cs="Arial"/>
                <w:b/>
                <w:color w:val="333333"/>
                <w:sz w:val="22"/>
                <w:szCs w:val="22"/>
              </w:rPr>
            </w:pPr>
            <w:r w:rsidRPr="0032062E">
              <w:rPr>
                <w:rFonts w:cs="Arial"/>
                <w:b/>
                <w:color w:val="333333"/>
                <w:sz w:val="22"/>
                <w:szCs w:val="22"/>
              </w:rPr>
              <w:t>Knowledge Transfer (KT) Measure 1.1</w:t>
            </w:r>
          </w:p>
          <w:p w:rsidR="0032062E" w:rsidRPr="0032062E" w:rsidRDefault="0032062E" w:rsidP="00087FF0">
            <w:pPr>
              <w:jc w:val="both"/>
              <w:rPr>
                <w:rFonts w:cs="Arial"/>
                <w:b/>
                <w:bCs/>
                <w:color w:val="000000" w:themeColor="text1"/>
                <w:sz w:val="22"/>
                <w:szCs w:val="22"/>
                <w:lang w:eastAsia="en-GB"/>
              </w:rPr>
            </w:pPr>
            <w:r w:rsidRPr="0032062E">
              <w:rPr>
                <w:rFonts w:cs="Arial"/>
                <w:b/>
                <w:color w:val="333333"/>
                <w:sz w:val="22"/>
                <w:szCs w:val="22"/>
              </w:rPr>
              <w:t>(Focus Area 2A)</w:t>
            </w:r>
          </w:p>
          <w:p w:rsidR="0032062E" w:rsidRPr="0032062E" w:rsidRDefault="0032062E" w:rsidP="00087FF0">
            <w:pPr>
              <w:jc w:val="both"/>
              <w:rPr>
                <w:rFonts w:cs="Arial"/>
                <w:b/>
                <w:color w:val="333333"/>
                <w:sz w:val="22"/>
                <w:szCs w:val="22"/>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ANM Group: Partners contribution is £226,035 (i.e. the other 25%).</w:t>
            </w:r>
          </w:p>
        </w:tc>
      </w:tr>
      <w:tr w:rsidR="0032062E" w:rsidRPr="0032062E" w:rsidTr="0032062E">
        <w:trPr>
          <w:cantSplit/>
          <w:tblHeader/>
        </w:trPr>
        <w:tc>
          <w:tcPr>
            <w:tcW w:w="1843" w:type="dxa"/>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 xml:space="preserve">Scottish Crofting Federation: </w:t>
            </w:r>
          </w:p>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 xml:space="preserve">‘Crofters Skills Boost Programme </w:t>
            </w:r>
            <w:r w:rsidRPr="0032062E">
              <w:rPr>
                <w:rFonts w:cs="Arial"/>
                <w:b/>
                <w:bCs/>
                <w:color w:val="000000" w:themeColor="text1"/>
                <w:sz w:val="22"/>
                <w:szCs w:val="22"/>
                <w:lang w:eastAsia="en-GB"/>
              </w:rPr>
              <w:t xml:space="preserve">‘ </w:t>
            </w:r>
          </w:p>
          <w:p w:rsidR="0032062E" w:rsidRPr="0032062E" w:rsidRDefault="0032062E" w:rsidP="00087FF0">
            <w:pPr>
              <w:rPr>
                <w:rFonts w:cs="Arial"/>
                <w:b/>
                <w:bCs/>
                <w:color w:val="000000" w:themeColor="text1"/>
                <w:sz w:val="22"/>
                <w:szCs w:val="22"/>
                <w:lang w:eastAsia="en-GB"/>
              </w:rPr>
            </w:pPr>
          </w:p>
        </w:tc>
        <w:tc>
          <w:tcPr>
            <w:tcW w:w="2694" w:type="dxa"/>
            <w:gridSpan w:val="2"/>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 xml:space="preserve"> To increase primary agriculture skills for 1200 participants - existing and in-coming crofters and smallholders – over 1260 training days.  Increasing skills will improve viability of crofting agriculture. </w:t>
            </w:r>
          </w:p>
        </w:tc>
        <w:tc>
          <w:tcPr>
            <w:tcW w:w="1729" w:type="dxa"/>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KTIF/009/2016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April 2016</w:t>
            </w:r>
          </w:p>
        </w:tc>
        <w:tc>
          <w:tcPr>
            <w:tcW w:w="1242" w:type="dxa"/>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£268K</w:t>
            </w:r>
          </w:p>
        </w:tc>
        <w:tc>
          <w:tcPr>
            <w:tcW w:w="998" w:type="dxa"/>
          </w:tcPr>
          <w:p w:rsidR="0032062E" w:rsidRPr="0032062E" w:rsidRDefault="0032062E" w:rsidP="00087FF0">
            <w:pPr>
              <w:rPr>
                <w:rFonts w:cs="Arial"/>
                <w:bCs/>
                <w:color w:val="000000" w:themeColor="text1"/>
                <w:sz w:val="22"/>
                <w:szCs w:val="22"/>
                <w:lang w:eastAsia="en-GB"/>
              </w:rPr>
            </w:pPr>
            <w:r w:rsidRPr="0032062E">
              <w:rPr>
                <w:rFonts w:cs="Arial"/>
                <w:bCs/>
                <w:color w:val="000000" w:themeColor="text1"/>
                <w:sz w:val="22"/>
                <w:szCs w:val="22"/>
                <w:lang w:eastAsia="en-GB"/>
              </w:rPr>
              <w:t>75%</w:t>
            </w:r>
          </w:p>
        </w:tc>
        <w:tc>
          <w:tcPr>
            <w:tcW w:w="1134" w:type="dxa"/>
          </w:tcPr>
          <w:p w:rsidR="0032062E" w:rsidRPr="009C3906" w:rsidRDefault="0032062E" w:rsidP="00087FF0">
            <w:pPr>
              <w:rPr>
                <w:rFonts w:cs="Arial"/>
                <w:b/>
                <w:color w:val="000000" w:themeColor="text1"/>
                <w:sz w:val="22"/>
                <w:szCs w:val="22"/>
              </w:rPr>
            </w:pPr>
            <w:r w:rsidRPr="009C3906">
              <w:rPr>
                <w:rFonts w:cs="Arial"/>
                <w:b/>
                <w:color w:val="000000" w:themeColor="text1"/>
                <w:sz w:val="22"/>
                <w:szCs w:val="22"/>
              </w:rPr>
              <w:t>3-years</w:t>
            </w:r>
          </w:p>
        </w:tc>
        <w:tc>
          <w:tcPr>
            <w:tcW w:w="3685" w:type="dxa"/>
          </w:tcPr>
          <w:p w:rsidR="0032062E" w:rsidRPr="0032062E" w:rsidRDefault="0032062E" w:rsidP="00087FF0">
            <w:pPr>
              <w:jc w:val="both"/>
              <w:rPr>
                <w:rFonts w:cs="Arial"/>
                <w:b/>
                <w:bCs/>
                <w:color w:val="000000" w:themeColor="text1"/>
                <w:sz w:val="22"/>
                <w:szCs w:val="22"/>
                <w:lang w:eastAsia="en-GB"/>
              </w:rPr>
            </w:pPr>
            <w:r w:rsidRPr="0032062E">
              <w:rPr>
                <w:rFonts w:cs="Arial"/>
                <w:b/>
                <w:color w:val="333333"/>
                <w:sz w:val="22"/>
                <w:szCs w:val="22"/>
              </w:rPr>
              <w:t>Knowledge Transfer (KT) Measure 1.1 (Focus Area 2A)</w:t>
            </w:r>
          </w:p>
          <w:p w:rsidR="0032062E" w:rsidRPr="0032062E" w:rsidRDefault="003A2558" w:rsidP="00087FF0">
            <w:pPr>
              <w:jc w:val="both"/>
              <w:rPr>
                <w:rFonts w:cs="Arial"/>
                <w:color w:val="000000" w:themeColor="text1"/>
                <w:sz w:val="22"/>
                <w:szCs w:val="22"/>
              </w:rPr>
            </w:pPr>
            <w:r>
              <w:rPr>
                <w:rFonts w:cs="Arial"/>
                <w:color w:val="000000" w:themeColor="text1"/>
                <w:sz w:val="22"/>
                <w:szCs w:val="22"/>
              </w:rPr>
              <w:t>Industry Buyi</w:t>
            </w:r>
            <w:r w:rsidR="0032062E" w:rsidRPr="0032062E">
              <w:rPr>
                <w:rFonts w:cs="Arial"/>
                <w:color w:val="000000" w:themeColor="text1"/>
                <w:sz w:val="22"/>
                <w:szCs w:val="22"/>
              </w:rPr>
              <w:t xml:space="preserve">n and Agency Support: Woodland Trust £15,475.37; </w:t>
            </w:r>
          </w:p>
          <w:p w:rsidR="0032062E" w:rsidRPr="0032062E" w:rsidRDefault="0032062E" w:rsidP="00087FF0">
            <w:pPr>
              <w:jc w:val="both"/>
              <w:rPr>
                <w:rFonts w:cs="Arial"/>
                <w:color w:val="000000" w:themeColor="text1"/>
                <w:sz w:val="22"/>
                <w:szCs w:val="22"/>
              </w:rPr>
            </w:pPr>
            <w:r w:rsidRPr="0032062E">
              <w:rPr>
                <w:rFonts w:cs="Arial"/>
                <w:color w:val="000000" w:themeColor="text1"/>
                <w:sz w:val="22"/>
                <w:szCs w:val="22"/>
              </w:rPr>
              <w:t xml:space="preserve">Digital Participation Challenge Fund £12,600;  SNH £12,000; </w:t>
            </w:r>
          </w:p>
          <w:p w:rsidR="0032062E" w:rsidRPr="0032062E" w:rsidRDefault="0032062E" w:rsidP="00087FF0">
            <w:pPr>
              <w:jc w:val="both"/>
              <w:rPr>
                <w:rFonts w:cs="Arial"/>
                <w:color w:val="000000" w:themeColor="text1"/>
                <w:sz w:val="22"/>
                <w:szCs w:val="22"/>
              </w:rPr>
            </w:pPr>
            <w:r w:rsidRPr="0032062E">
              <w:rPr>
                <w:rFonts w:cs="Arial"/>
                <w:color w:val="000000" w:themeColor="text1"/>
                <w:sz w:val="22"/>
                <w:szCs w:val="22"/>
              </w:rPr>
              <w:t xml:space="preserve">Inter-Agency Training Panel (In Kind) £1,468.00. Therefore total Industry Buy In = £41,543.37. </w:t>
            </w:r>
          </w:p>
          <w:p w:rsidR="0032062E" w:rsidRPr="0032062E" w:rsidRDefault="0032062E" w:rsidP="00087FF0">
            <w:pPr>
              <w:jc w:val="both"/>
              <w:rPr>
                <w:rFonts w:cs="Arial"/>
                <w:color w:val="000000" w:themeColor="text1"/>
                <w:sz w:val="22"/>
                <w:szCs w:val="22"/>
              </w:rPr>
            </w:pPr>
            <w:r w:rsidRPr="0032062E">
              <w:rPr>
                <w:rFonts w:cs="Arial"/>
                <w:color w:val="000000" w:themeColor="text1"/>
                <w:sz w:val="22"/>
                <w:szCs w:val="22"/>
              </w:rPr>
              <w:t xml:space="preserve">Plus HIE contribution for the other 25% is £89,205.94. </w:t>
            </w:r>
          </w:p>
        </w:tc>
      </w:tr>
      <w:tr w:rsidR="0032062E" w:rsidRPr="0032062E" w:rsidTr="0032062E">
        <w:trPr>
          <w:cantSplit/>
          <w:trHeight w:val="1596"/>
          <w:tblHeader/>
        </w:trPr>
        <w:tc>
          <w:tcPr>
            <w:tcW w:w="1843" w:type="dxa"/>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 xml:space="preserve">Soil Association: </w:t>
            </w:r>
          </w:p>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‘Farming With Nature’</w:t>
            </w:r>
            <w:r w:rsidRPr="0032062E">
              <w:rPr>
                <w:rFonts w:cs="Arial"/>
                <w:b/>
                <w:bCs/>
                <w:color w:val="000000" w:themeColor="text1"/>
                <w:sz w:val="22"/>
                <w:szCs w:val="22"/>
                <w:lang w:eastAsia="en-GB"/>
              </w:rPr>
              <w:t xml:space="preserve"> </w:t>
            </w:r>
          </w:p>
        </w:tc>
        <w:tc>
          <w:tcPr>
            <w:tcW w:w="2694" w:type="dxa"/>
            <w:gridSpan w:val="2"/>
          </w:tcPr>
          <w:p w:rsidR="0032062E" w:rsidRPr="0032062E" w:rsidRDefault="0032062E" w:rsidP="0032062E">
            <w:pPr>
              <w:jc w:val="both"/>
              <w:rPr>
                <w:rFonts w:cs="Arial"/>
                <w:bCs/>
                <w:color w:val="000000" w:themeColor="text1"/>
                <w:sz w:val="22"/>
                <w:szCs w:val="22"/>
                <w:lang w:eastAsia="en-GB"/>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 xml:space="preserve">The programme will focus on using organic, agroecological and High Nature Value (HNV) production methods, which have a sound scientific evidence-base for protecting and enhancing the natural environment. </w:t>
            </w:r>
          </w:p>
        </w:tc>
        <w:tc>
          <w:tcPr>
            <w:tcW w:w="1729" w:type="dxa"/>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KTIF/010/2016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Oct. 2016.</w:t>
            </w:r>
          </w:p>
        </w:tc>
        <w:tc>
          <w:tcPr>
            <w:tcW w:w="1242" w:type="dxa"/>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£160K</w:t>
            </w:r>
          </w:p>
        </w:tc>
        <w:tc>
          <w:tcPr>
            <w:tcW w:w="998" w:type="dxa"/>
          </w:tcPr>
          <w:p w:rsidR="0032062E" w:rsidRPr="0032062E" w:rsidRDefault="0032062E" w:rsidP="00087FF0">
            <w:pPr>
              <w:rPr>
                <w:rFonts w:cs="Arial"/>
                <w:bCs/>
                <w:color w:val="000000" w:themeColor="text1"/>
                <w:sz w:val="22"/>
                <w:szCs w:val="22"/>
                <w:lang w:eastAsia="en-GB"/>
              </w:rPr>
            </w:pPr>
            <w:r w:rsidRPr="0032062E">
              <w:rPr>
                <w:rFonts w:cs="Arial"/>
                <w:bCs/>
                <w:color w:val="000000" w:themeColor="text1"/>
                <w:sz w:val="22"/>
                <w:szCs w:val="22"/>
                <w:lang w:eastAsia="en-GB"/>
              </w:rPr>
              <w:t>75%</w:t>
            </w:r>
          </w:p>
        </w:tc>
        <w:tc>
          <w:tcPr>
            <w:tcW w:w="1134" w:type="dxa"/>
          </w:tcPr>
          <w:p w:rsidR="0032062E" w:rsidRPr="009C3906" w:rsidRDefault="0032062E" w:rsidP="00087FF0">
            <w:pPr>
              <w:rPr>
                <w:rFonts w:cs="Arial"/>
                <w:b/>
                <w:color w:val="000000" w:themeColor="text1"/>
                <w:sz w:val="22"/>
                <w:szCs w:val="22"/>
              </w:rPr>
            </w:pPr>
            <w:r w:rsidRPr="009C3906">
              <w:rPr>
                <w:rFonts w:cs="Arial"/>
                <w:b/>
                <w:color w:val="000000" w:themeColor="text1"/>
                <w:sz w:val="22"/>
                <w:szCs w:val="22"/>
              </w:rPr>
              <w:t>3-years</w:t>
            </w:r>
          </w:p>
        </w:tc>
        <w:tc>
          <w:tcPr>
            <w:tcW w:w="3685" w:type="dxa"/>
          </w:tcPr>
          <w:p w:rsidR="0032062E" w:rsidRPr="005803A9" w:rsidRDefault="0032062E" w:rsidP="005803A9">
            <w:pPr>
              <w:jc w:val="both"/>
              <w:rPr>
                <w:rFonts w:cs="Arial"/>
                <w:b/>
                <w:bCs/>
                <w:color w:val="000000" w:themeColor="text1"/>
                <w:sz w:val="22"/>
                <w:szCs w:val="22"/>
                <w:lang w:eastAsia="en-GB"/>
              </w:rPr>
            </w:pPr>
            <w:r w:rsidRPr="0032062E">
              <w:rPr>
                <w:rFonts w:cs="Arial"/>
                <w:b/>
                <w:color w:val="333333"/>
                <w:sz w:val="22"/>
                <w:szCs w:val="22"/>
              </w:rPr>
              <w:t>Knowledge Transfer (KT) Measure 1.1</w:t>
            </w:r>
            <w:r w:rsidR="005803A9">
              <w:rPr>
                <w:rFonts w:cs="Arial"/>
                <w:b/>
                <w:color w:val="333333"/>
                <w:sz w:val="22"/>
                <w:szCs w:val="22"/>
              </w:rPr>
              <w:t xml:space="preserve"> (</w:t>
            </w:r>
            <w:r w:rsidR="005803A9" w:rsidRPr="0032062E">
              <w:rPr>
                <w:rFonts w:cs="Arial"/>
                <w:b/>
                <w:color w:val="333333"/>
                <w:sz w:val="22"/>
                <w:szCs w:val="22"/>
              </w:rPr>
              <w:t xml:space="preserve">Focus Area </w:t>
            </w:r>
            <w:r w:rsidR="00C70BBE">
              <w:rPr>
                <w:rFonts w:cs="Arial"/>
                <w:b/>
                <w:color w:val="333333"/>
                <w:sz w:val="22"/>
                <w:szCs w:val="22"/>
              </w:rPr>
              <w:t>4</w:t>
            </w:r>
            <w:r w:rsidR="005803A9" w:rsidRPr="0032062E">
              <w:rPr>
                <w:rFonts w:cs="Arial"/>
                <w:b/>
                <w:color w:val="333333"/>
                <w:sz w:val="22"/>
                <w:szCs w:val="22"/>
              </w:rPr>
              <w:t>)</w:t>
            </w:r>
          </w:p>
          <w:p w:rsidR="0032062E" w:rsidRPr="0032062E" w:rsidRDefault="0032062E" w:rsidP="00087FF0">
            <w:pPr>
              <w:jc w:val="both"/>
              <w:rPr>
                <w:rFonts w:cs="Arial"/>
                <w:color w:val="000000" w:themeColor="text1"/>
                <w:sz w:val="22"/>
                <w:szCs w:val="22"/>
              </w:rPr>
            </w:pPr>
            <w:r w:rsidRPr="0032062E">
              <w:rPr>
                <w:rFonts w:cs="Arial"/>
                <w:color w:val="000000" w:themeColor="text1"/>
                <w:sz w:val="22"/>
                <w:szCs w:val="22"/>
              </w:rPr>
              <w:t>Soil Association have secured the full 25% of match funding required including:</w:t>
            </w:r>
          </w:p>
          <w:tbl>
            <w:tblPr>
              <w:tblW w:w="4490" w:type="dxa"/>
              <w:tblBorders>
                <w:top w:val="nil"/>
                <w:left w:val="nil"/>
                <w:bottom w:val="nil"/>
                <w:right w:val="nil"/>
              </w:tblBorders>
              <w:tblLayout w:type="fixed"/>
              <w:tblLook w:val="0000" w:firstRow="0" w:lastRow="0" w:firstColumn="0" w:lastColumn="0" w:noHBand="0" w:noVBand="0"/>
            </w:tblPr>
            <w:tblGrid>
              <w:gridCol w:w="2245"/>
              <w:gridCol w:w="2245"/>
            </w:tblGrid>
            <w:tr w:rsidR="0032062E" w:rsidRPr="0032062E" w:rsidTr="00087FF0">
              <w:trPr>
                <w:trHeight w:val="82"/>
              </w:trPr>
              <w:tc>
                <w:tcPr>
                  <w:tcW w:w="2245" w:type="dxa"/>
                </w:tcPr>
                <w:p w:rsidR="0032062E" w:rsidRPr="0032062E" w:rsidRDefault="0032062E" w:rsidP="00BA5A10">
                  <w:pPr>
                    <w:framePr w:hSpace="180" w:wrap="around" w:vAnchor="text" w:hAnchor="text" w:y="1"/>
                    <w:tabs>
                      <w:tab w:val="left" w:pos="1020"/>
                    </w:tabs>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RSPB</w:t>
                  </w:r>
                  <w:r w:rsidRPr="0032062E">
                    <w:rPr>
                      <w:rFonts w:eastAsiaTheme="minorHAnsi" w:cs="Arial"/>
                      <w:color w:val="000000" w:themeColor="text1"/>
                      <w:sz w:val="22"/>
                      <w:szCs w:val="22"/>
                    </w:rPr>
                    <w:tab/>
                  </w:r>
                </w:p>
              </w:tc>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£23K</w:t>
                  </w:r>
                </w:p>
              </w:tc>
            </w:tr>
            <w:tr w:rsidR="0032062E" w:rsidRPr="0032062E" w:rsidTr="00087FF0">
              <w:trPr>
                <w:trHeight w:val="82"/>
              </w:trPr>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Scottish Water</w:t>
                  </w:r>
                </w:p>
              </w:tc>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£22.5K</w:t>
                  </w:r>
                </w:p>
              </w:tc>
            </w:tr>
            <w:tr w:rsidR="0032062E" w:rsidRPr="0032062E" w:rsidTr="00087FF0">
              <w:trPr>
                <w:trHeight w:val="82"/>
              </w:trPr>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In-kind: Private / Industry</w:t>
                  </w:r>
                </w:p>
              </w:tc>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£6K</w:t>
                  </w:r>
                </w:p>
              </w:tc>
            </w:tr>
            <w:tr w:rsidR="0032062E" w:rsidRPr="0032062E" w:rsidTr="00087FF0">
              <w:trPr>
                <w:trHeight w:val="68"/>
              </w:trPr>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Soil Association</w:t>
                  </w:r>
                </w:p>
              </w:tc>
              <w:tc>
                <w:tcPr>
                  <w:tcW w:w="2245" w:type="dxa"/>
                </w:tcPr>
                <w:p w:rsidR="0032062E" w:rsidRPr="0032062E" w:rsidRDefault="0032062E" w:rsidP="00BA5A10">
                  <w:pPr>
                    <w:framePr w:hSpace="180" w:wrap="around" w:vAnchor="text" w:hAnchor="text" w:y="1"/>
                    <w:autoSpaceDE w:val="0"/>
                    <w:autoSpaceDN w:val="0"/>
                    <w:adjustRightInd w:val="0"/>
                    <w:suppressOverlap/>
                    <w:jc w:val="both"/>
                    <w:rPr>
                      <w:rFonts w:eastAsiaTheme="minorHAnsi" w:cs="Arial"/>
                      <w:color w:val="000000" w:themeColor="text1"/>
                      <w:sz w:val="22"/>
                      <w:szCs w:val="22"/>
                    </w:rPr>
                  </w:pPr>
                  <w:r w:rsidRPr="0032062E">
                    <w:rPr>
                      <w:rFonts w:eastAsiaTheme="minorHAnsi" w:cs="Arial"/>
                      <w:color w:val="000000" w:themeColor="text1"/>
                      <w:sz w:val="22"/>
                      <w:szCs w:val="22"/>
                    </w:rPr>
                    <w:t>c£15K</w:t>
                  </w:r>
                </w:p>
              </w:tc>
            </w:tr>
          </w:tbl>
          <w:p w:rsidR="0032062E" w:rsidRPr="0032062E" w:rsidRDefault="0032062E" w:rsidP="00087FF0">
            <w:pPr>
              <w:jc w:val="both"/>
              <w:rPr>
                <w:rFonts w:cs="Arial"/>
                <w:color w:val="000000" w:themeColor="text1"/>
                <w:sz w:val="22"/>
                <w:szCs w:val="22"/>
              </w:rPr>
            </w:pPr>
          </w:p>
        </w:tc>
      </w:tr>
      <w:tr w:rsidR="0032062E" w:rsidRPr="0032062E" w:rsidTr="0032062E">
        <w:trPr>
          <w:cantSplit/>
          <w:tblHeader/>
        </w:trPr>
        <w:tc>
          <w:tcPr>
            <w:tcW w:w="1843" w:type="dxa"/>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 xml:space="preserve">Soil Association: </w:t>
            </w:r>
          </w:p>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‘Farming For The Future’</w:t>
            </w:r>
            <w:r w:rsidRPr="0032062E">
              <w:rPr>
                <w:rFonts w:cs="Arial"/>
                <w:b/>
                <w:bCs/>
                <w:color w:val="000000" w:themeColor="text1"/>
                <w:sz w:val="22"/>
                <w:szCs w:val="22"/>
                <w:lang w:eastAsia="en-GB"/>
              </w:rPr>
              <w:t xml:space="preserve"> </w:t>
            </w:r>
          </w:p>
          <w:p w:rsidR="0032062E" w:rsidRPr="0032062E" w:rsidRDefault="0032062E" w:rsidP="00087FF0">
            <w:pPr>
              <w:rPr>
                <w:rFonts w:cs="Arial"/>
                <w:b/>
                <w:bCs/>
                <w:color w:val="000000" w:themeColor="text1"/>
                <w:sz w:val="22"/>
                <w:szCs w:val="22"/>
                <w:lang w:eastAsia="en-GB"/>
              </w:rPr>
            </w:pPr>
          </w:p>
        </w:tc>
        <w:tc>
          <w:tcPr>
            <w:tcW w:w="2694" w:type="dxa"/>
            <w:gridSpan w:val="2"/>
          </w:tcPr>
          <w:p w:rsidR="0032062E" w:rsidRPr="0032062E" w:rsidRDefault="0032062E" w:rsidP="0032062E">
            <w:pPr>
              <w:jc w:val="both"/>
              <w:rPr>
                <w:rFonts w:cs="Arial"/>
                <w:bCs/>
                <w:color w:val="000000" w:themeColor="text1"/>
                <w:sz w:val="22"/>
                <w:szCs w:val="22"/>
                <w:lang w:eastAsia="en-GB"/>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 xml:space="preserve"> To support farmers and crofters across Scotland interested in productive and profitable farming and land use, using low-input and sustainable approaches to build financial and env. resilience in a changing climate. </w:t>
            </w:r>
          </w:p>
        </w:tc>
        <w:tc>
          <w:tcPr>
            <w:tcW w:w="1729" w:type="dxa"/>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KTIF/011/2016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commencing:  Sept. 2018.</w:t>
            </w:r>
          </w:p>
        </w:tc>
        <w:tc>
          <w:tcPr>
            <w:tcW w:w="1242" w:type="dxa"/>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£260K</w:t>
            </w:r>
          </w:p>
        </w:tc>
        <w:tc>
          <w:tcPr>
            <w:tcW w:w="998" w:type="dxa"/>
          </w:tcPr>
          <w:p w:rsidR="0032062E" w:rsidRPr="0032062E" w:rsidRDefault="0032062E" w:rsidP="00087FF0">
            <w:pPr>
              <w:rPr>
                <w:rFonts w:cs="Arial"/>
                <w:bCs/>
                <w:color w:val="000000" w:themeColor="text1"/>
                <w:sz w:val="22"/>
                <w:szCs w:val="22"/>
                <w:lang w:eastAsia="en-GB"/>
              </w:rPr>
            </w:pPr>
            <w:r w:rsidRPr="0032062E">
              <w:rPr>
                <w:rFonts w:cs="Arial"/>
                <w:bCs/>
                <w:color w:val="000000" w:themeColor="text1"/>
                <w:sz w:val="22"/>
                <w:szCs w:val="22"/>
                <w:lang w:eastAsia="en-GB"/>
              </w:rPr>
              <w:t>75%</w:t>
            </w:r>
          </w:p>
        </w:tc>
        <w:tc>
          <w:tcPr>
            <w:tcW w:w="1134" w:type="dxa"/>
          </w:tcPr>
          <w:p w:rsidR="0032062E" w:rsidRPr="009C3906" w:rsidRDefault="0032062E" w:rsidP="00087FF0">
            <w:pPr>
              <w:rPr>
                <w:rFonts w:cs="Arial"/>
                <w:b/>
                <w:color w:val="000000" w:themeColor="text1"/>
                <w:sz w:val="22"/>
                <w:szCs w:val="22"/>
              </w:rPr>
            </w:pPr>
            <w:r w:rsidRPr="009C3906">
              <w:rPr>
                <w:rFonts w:cs="Arial"/>
                <w:b/>
                <w:color w:val="000000" w:themeColor="text1"/>
                <w:sz w:val="22"/>
                <w:szCs w:val="22"/>
              </w:rPr>
              <w:t>2-year,</w:t>
            </w:r>
          </w:p>
          <w:p w:rsidR="0032062E" w:rsidRPr="009C3906" w:rsidRDefault="0032062E" w:rsidP="00087FF0">
            <w:pPr>
              <w:rPr>
                <w:rFonts w:cs="Arial"/>
                <w:b/>
                <w:color w:val="000000" w:themeColor="text1"/>
                <w:sz w:val="22"/>
                <w:szCs w:val="22"/>
              </w:rPr>
            </w:pPr>
            <w:r w:rsidRPr="009C3906">
              <w:rPr>
                <w:rFonts w:cs="Arial"/>
                <w:b/>
                <w:color w:val="000000" w:themeColor="text1"/>
                <w:sz w:val="22"/>
                <w:szCs w:val="22"/>
              </w:rPr>
              <w:t>4-month</w:t>
            </w:r>
          </w:p>
        </w:tc>
        <w:tc>
          <w:tcPr>
            <w:tcW w:w="3685" w:type="dxa"/>
          </w:tcPr>
          <w:p w:rsidR="005803A9" w:rsidRPr="0032062E" w:rsidRDefault="0032062E" w:rsidP="005803A9">
            <w:pPr>
              <w:jc w:val="both"/>
              <w:rPr>
                <w:rFonts w:cs="Arial"/>
                <w:b/>
                <w:bCs/>
                <w:color w:val="000000" w:themeColor="text1"/>
                <w:sz w:val="22"/>
                <w:szCs w:val="22"/>
                <w:lang w:eastAsia="en-GB"/>
              </w:rPr>
            </w:pPr>
            <w:r w:rsidRPr="0032062E">
              <w:rPr>
                <w:rFonts w:cs="Arial"/>
                <w:b/>
                <w:color w:val="333333"/>
                <w:sz w:val="22"/>
                <w:szCs w:val="22"/>
              </w:rPr>
              <w:t>Knowledge Transfer (KT) Measure 1.1</w:t>
            </w:r>
            <w:r w:rsidR="005803A9" w:rsidRPr="0032062E">
              <w:rPr>
                <w:rFonts w:cs="Arial"/>
                <w:b/>
                <w:color w:val="333333"/>
                <w:sz w:val="22"/>
                <w:szCs w:val="22"/>
              </w:rPr>
              <w:t>(Focus Area</w:t>
            </w:r>
            <w:r w:rsidR="005803A9">
              <w:rPr>
                <w:rFonts w:cs="Arial"/>
                <w:b/>
                <w:color w:val="333333"/>
                <w:sz w:val="22"/>
                <w:szCs w:val="22"/>
              </w:rPr>
              <w:t xml:space="preserve"> 5B</w:t>
            </w:r>
            <w:r w:rsidR="005803A9" w:rsidRPr="0032062E">
              <w:rPr>
                <w:rFonts w:cs="Arial"/>
                <w:b/>
                <w:color w:val="333333"/>
                <w:sz w:val="22"/>
                <w:szCs w:val="22"/>
              </w:rPr>
              <w:t>)</w:t>
            </w:r>
          </w:p>
          <w:p w:rsidR="0032062E" w:rsidRPr="0032062E" w:rsidRDefault="0032062E" w:rsidP="00087FF0">
            <w:pPr>
              <w:jc w:val="both"/>
              <w:rPr>
                <w:rFonts w:cs="Arial"/>
                <w:color w:val="000000" w:themeColor="text1"/>
                <w:sz w:val="22"/>
                <w:szCs w:val="22"/>
              </w:rPr>
            </w:pPr>
            <w:r w:rsidRPr="0032062E">
              <w:rPr>
                <w:rFonts w:cs="Arial"/>
                <w:color w:val="000000" w:themeColor="text1"/>
                <w:sz w:val="22"/>
                <w:szCs w:val="22"/>
              </w:rPr>
              <w:t>The total eligible project cost is £346,520. Quality Meat Scotland and Forestry Commission Scotland (who currently fund ‘Future Farming Scotland’) will provide the same level of match funding for this new programme (i.e. the other 25%).</w:t>
            </w:r>
          </w:p>
        </w:tc>
      </w:tr>
      <w:tr w:rsidR="0032062E" w:rsidRPr="0032062E" w:rsidTr="0032062E">
        <w:trPr>
          <w:cantSplit/>
          <w:tblHeader/>
        </w:trPr>
        <w:tc>
          <w:tcPr>
            <w:tcW w:w="1843"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SAOS Ltd:</w:t>
            </w:r>
          </w:p>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 xml:space="preserve">‘Skills for farmer co-operation and co-ops </w:t>
            </w:r>
            <w:r w:rsidRPr="0032062E">
              <w:rPr>
                <w:rFonts w:cs="Arial"/>
                <w:b/>
                <w:bCs/>
                <w:color w:val="000000" w:themeColor="text1"/>
                <w:sz w:val="22"/>
                <w:szCs w:val="22"/>
                <w:lang w:eastAsia="en-GB"/>
              </w:rPr>
              <w:t>‘</w:t>
            </w:r>
          </w:p>
          <w:p w:rsidR="0032062E" w:rsidRPr="0032062E" w:rsidRDefault="0032062E" w:rsidP="00087FF0">
            <w:pPr>
              <w:rPr>
                <w:rFonts w:cs="Arial"/>
                <w:b/>
                <w:color w:val="000000" w:themeColor="text1"/>
                <w:sz w:val="22"/>
                <w:szCs w:val="22"/>
              </w:rPr>
            </w:pPr>
          </w:p>
        </w:tc>
        <w:tc>
          <w:tcPr>
            <w:tcW w:w="2694" w:type="dxa"/>
            <w:gridSpan w:val="2"/>
            <w:tcBorders>
              <w:bottom w:val="single" w:sz="4" w:space="0" w:color="auto"/>
            </w:tcBorders>
          </w:tcPr>
          <w:p w:rsidR="0032062E" w:rsidRPr="0032062E" w:rsidRDefault="0032062E" w:rsidP="0032062E">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Aim 1: </w:t>
            </w:r>
            <w:r w:rsidRPr="0032062E">
              <w:rPr>
                <w:rFonts w:cs="Arial"/>
                <w:bCs/>
                <w:color w:val="000000" w:themeColor="text1"/>
                <w:sz w:val="22"/>
                <w:szCs w:val="22"/>
                <w:lang w:eastAsia="en-GB"/>
              </w:rPr>
              <w:t>To build strong knowledge and skills base amongst Scottish farmers and crofters, to underpin the development of farmer co-operation and supply chain collaboration in Scotland.</w:t>
            </w:r>
          </w:p>
        </w:tc>
        <w:tc>
          <w:tcPr>
            <w:tcW w:w="1729" w:type="dxa"/>
            <w:tcBorders>
              <w:bottom w:val="single" w:sz="4" w:space="0" w:color="auto"/>
            </w:tcBorders>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KTIF/012/2016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Oct. 2016.</w:t>
            </w:r>
          </w:p>
        </w:tc>
        <w:tc>
          <w:tcPr>
            <w:tcW w:w="1242"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£296K</w:t>
            </w:r>
          </w:p>
        </w:tc>
        <w:tc>
          <w:tcPr>
            <w:tcW w:w="998" w:type="dxa"/>
            <w:tcBorders>
              <w:bottom w:val="single" w:sz="4" w:space="0" w:color="auto"/>
            </w:tcBorders>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75%</w:t>
            </w:r>
          </w:p>
        </w:tc>
        <w:tc>
          <w:tcPr>
            <w:tcW w:w="1134"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4-years</w:t>
            </w:r>
          </w:p>
        </w:tc>
        <w:tc>
          <w:tcPr>
            <w:tcW w:w="3685" w:type="dxa"/>
            <w:tcBorders>
              <w:bottom w:val="single" w:sz="4" w:space="0" w:color="auto"/>
            </w:tcBorders>
          </w:tcPr>
          <w:p w:rsidR="00FF7EB0" w:rsidRPr="0032062E" w:rsidRDefault="0032062E" w:rsidP="00FF7EB0">
            <w:pPr>
              <w:jc w:val="both"/>
              <w:rPr>
                <w:rFonts w:cs="Arial"/>
                <w:b/>
                <w:bCs/>
                <w:color w:val="000000" w:themeColor="text1"/>
                <w:sz w:val="22"/>
                <w:szCs w:val="22"/>
                <w:lang w:eastAsia="en-GB"/>
              </w:rPr>
            </w:pPr>
            <w:r w:rsidRPr="0032062E">
              <w:rPr>
                <w:rFonts w:cs="Arial"/>
                <w:b/>
                <w:color w:val="333333"/>
                <w:sz w:val="22"/>
                <w:szCs w:val="22"/>
              </w:rPr>
              <w:t>Knowledge Transfer (KT) Measure 1.1</w:t>
            </w:r>
            <w:r w:rsidR="00FF7EB0">
              <w:rPr>
                <w:rFonts w:cs="Arial"/>
                <w:b/>
                <w:color w:val="333333"/>
                <w:sz w:val="22"/>
                <w:szCs w:val="22"/>
              </w:rPr>
              <w:t xml:space="preserve"> </w:t>
            </w:r>
            <w:r w:rsidR="00FF7EB0" w:rsidRPr="0032062E">
              <w:rPr>
                <w:rFonts w:cs="Arial"/>
                <w:b/>
                <w:color w:val="333333"/>
                <w:sz w:val="22"/>
                <w:szCs w:val="22"/>
              </w:rPr>
              <w:t>(Focus Area 2A)</w:t>
            </w:r>
          </w:p>
          <w:p w:rsidR="0032062E" w:rsidRPr="0032062E" w:rsidRDefault="0032062E" w:rsidP="00087FF0">
            <w:pPr>
              <w:jc w:val="both"/>
              <w:rPr>
                <w:rFonts w:cs="Arial"/>
                <w:b/>
                <w:color w:val="333333"/>
                <w:sz w:val="22"/>
                <w:szCs w:val="22"/>
              </w:rPr>
            </w:pP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SAOS Ltd: Partners contribution is £98,595 (i.e. the other 25%).</w:t>
            </w:r>
          </w:p>
        </w:tc>
      </w:tr>
      <w:tr w:rsidR="0032062E" w:rsidRPr="0032062E" w:rsidTr="0032062E">
        <w:trPr>
          <w:cantSplit/>
          <w:tblHeader/>
        </w:trPr>
        <w:tc>
          <w:tcPr>
            <w:tcW w:w="1843"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 xml:space="preserve">Moray Beekeepers Association: </w:t>
            </w:r>
          </w:p>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The Healthy ‘BEES’ (Bee Education in Scotland)</w:t>
            </w:r>
          </w:p>
          <w:p w:rsidR="0032062E" w:rsidRPr="0032062E" w:rsidRDefault="0032062E" w:rsidP="00087FF0">
            <w:pPr>
              <w:rPr>
                <w:rFonts w:cs="Arial"/>
                <w:b/>
                <w:bCs/>
                <w:color w:val="000000" w:themeColor="text1"/>
                <w:sz w:val="22"/>
                <w:szCs w:val="22"/>
                <w:lang w:eastAsia="en-GB"/>
              </w:rPr>
            </w:pPr>
          </w:p>
        </w:tc>
        <w:tc>
          <w:tcPr>
            <w:tcW w:w="2694" w:type="dxa"/>
            <w:gridSpan w:val="2"/>
            <w:tcBorders>
              <w:bottom w:val="single" w:sz="4" w:space="0" w:color="auto"/>
            </w:tcBorders>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Aim</w:t>
            </w:r>
            <w:r w:rsidRPr="0032062E">
              <w:rPr>
                <w:rFonts w:cs="Arial"/>
                <w:b/>
                <w:color w:val="000000" w:themeColor="text1"/>
                <w:sz w:val="22"/>
                <w:szCs w:val="22"/>
              </w:rPr>
              <w:t>1:</w:t>
            </w:r>
            <w:r w:rsidRPr="0032062E">
              <w:rPr>
                <w:rFonts w:cs="Arial"/>
                <w:color w:val="000000" w:themeColor="text1"/>
                <w:sz w:val="22"/>
                <w:szCs w:val="22"/>
              </w:rPr>
              <w:t xml:space="preserve"> The overall aim is to improve honey bee husbandry, beekeeping skills and honey bee health which will secure a sustainable and healthy population of Scottish honey bees. </w:t>
            </w:r>
          </w:p>
        </w:tc>
        <w:tc>
          <w:tcPr>
            <w:tcW w:w="1729" w:type="dxa"/>
            <w:tcBorders>
              <w:bottom w:val="single" w:sz="4" w:space="0" w:color="auto"/>
            </w:tcBorders>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K</w:t>
            </w:r>
            <w:r>
              <w:rPr>
                <w:rFonts w:cs="Arial"/>
                <w:b/>
                <w:bCs/>
                <w:color w:val="000000" w:themeColor="text1"/>
                <w:sz w:val="22"/>
                <w:szCs w:val="22"/>
                <w:lang w:eastAsia="en-GB"/>
              </w:rPr>
              <w:t>TIF/017/2017</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commences -  Dec. 2017.</w:t>
            </w:r>
          </w:p>
        </w:tc>
        <w:tc>
          <w:tcPr>
            <w:tcW w:w="1242"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£53K</w:t>
            </w:r>
          </w:p>
        </w:tc>
        <w:tc>
          <w:tcPr>
            <w:tcW w:w="998" w:type="dxa"/>
            <w:tcBorders>
              <w:bottom w:val="single" w:sz="4" w:space="0" w:color="auto"/>
            </w:tcBorders>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75%</w:t>
            </w:r>
          </w:p>
        </w:tc>
        <w:tc>
          <w:tcPr>
            <w:tcW w:w="1134" w:type="dxa"/>
            <w:tcBorders>
              <w:bottom w:val="single" w:sz="4" w:space="0" w:color="auto"/>
            </w:tcBorders>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tcBorders>
              <w:bottom w:val="single" w:sz="4" w:space="0" w:color="auto"/>
            </w:tcBorders>
          </w:tcPr>
          <w:p w:rsidR="00FF7EB0" w:rsidRPr="0032062E" w:rsidRDefault="0032062E" w:rsidP="00FF7EB0">
            <w:pPr>
              <w:jc w:val="both"/>
              <w:rPr>
                <w:rFonts w:cs="Arial"/>
                <w:b/>
                <w:bCs/>
                <w:color w:val="000000" w:themeColor="text1"/>
                <w:sz w:val="22"/>
                <w:szCs w:val="22"/>
                <w:lang w:eastAsia="en-GB"/>
              </w:rPr>
            </w:pPr>
            <w:r w:rsidRPr="0032062E">
              <w:rPr>
                <w:rFonts w:cs="Arial"/>
                <w:b/>
                <w:color w:val="333333"/>
                <w:sz w:val="22"/>
                <w:szCs w:val="22"/>
              </w:rPr>
              <w:t>Knowledge Transfer (KT) Measure 1.1</w:t>
            </w:r>
            <w:r w:rsidR="00FF7EB0">
              <w:rPr>
                <w:rFonts w:cs="Arial"/>
                <w:b/>
                <w:color w:val="333333"/>
                <w:sz w:val="22"/>
                <w:szCs w:val="22"/>
              </w:rPr>
              <w:t xml:space="preserve"> </w:t>
            </w:r>
            <w:r w:rsidR="00FF7EB0" w:rsidRPr="0032062E">
              <w:rPr>
                <w:rFonts w:cs="Arial"/>
                <w:b/>
                <w:color w:val="333333"/>
                <w:sz w:val="22"/>
                <w:szCs w:val="22"/>
              </w:rPr>
              <w:t xml:space="preserve">(Focus Area </w:t>
            </w:r>
            <w:r w:rsidR="00FF7EB0">
              <w:rPr>
                <w:rFonts w:cs="Arial"/>
                <w:b/>
                <w:color w:val="333333"/>
                <w:sz w:val="22"/>
                <w:szCs w:val="22"/>
              </w:rPr>
              <w:t>4</w:t>
            </w:r>
            <w:r w:rsidR="00FF7EB0" w:rsidRPr="0032062E">
              <w:rPr>
                <w:rFonts w:cs="Arial"/>
                <w:b/>
                <w:color w:val="333333"/>
                <w:sz w:val="22"/>
                <w:szCs w:val="22"/>
              </w:rPr>
              <w:t>)</w:t>
            </w: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b/>
                <w:color w:val="000000" w:themeColor="text1"/>
                <w:sz w:val="22"/>
                <w:szCs w:val="22"/>
              </w:rPr>
            </w:pPr>
            <w:r w:rsidRPr="0032062E">
              <w:rPr>
                <w:rFonts w:cs="Arial"/>
                <w:bCs/>
                <w:color w:val="000000" w:themeColor="text1"/>
                <w:sz w:val="22"/>
                <w:szCs w:val="22"/>
                <w:lang w:eastAsia="en-GB"/>
              </w:rPr>
              <w:t>Moray Beekeepers Association:</w:t>
            </w:r>
            <w:r w:rsidRPr="0032062E">
              <w:rPr>
                <w:rFonts w:cs="Arial"/>
                <w:b/>
                <w:bCs/>
                <w:color w:val="000000" w:themeColor="text1"/>
                <w:sz w:val="22"/>
                <w:szCs w:val="22"/>
                <w:lang w:eastAsia="en-GB"/>
              </w:rPr>
              <w:t xml:space="preserve"> </w:t>
            </w:r>
            <w:r w:rsidRPr="0032062E">
              <w:rPr>
                <w:rFonts w:cs="Arial"/>
                <w:bCs/>
                <w:color w:val="000000" w:themeColor="text1"/>
                <w:sz w:val="22"/>
                <w:szCs w:val="22"/>
                <w:lang w:eastAsia="en-GB"/>
              </w:rPr>
              <w:t>Participants contribution is £17,580 (i.e. the other 25%).</w:t>
            </w:r>
          </w:p>
          <w:p w:rsidR="0032062E" w:rsidRPr="0032062E" w:rsidRDefault="0032062E" w:rsidP="00087FF0">
            <w:pPr>
              <w:jc w:val="both"/>
              <w:rPr>
                <w:rFonts w:cs="Arial"/>
                <w:b/>
                <w:color w:val="333333"/>
                <w:sz w:val="22"/>
                <w:szCs w:val="22"/>
              </w:rPr>
            </w:pPr>
          </w:p>
        </w:tc>
      </w:tr>
      <w:tr w:rsidR="00FF7EB0" w:rsidRPr="0032062E" w:rsidTr="0032062E">
        <w:trPr>
          <w:cantSplit/>
          <w:tblHeader/>
        </w:trPr>
        <w:tc>
          <w:tcPr>
            <w:tcW w:w="1843" w:type="dxa"/>
            <w:tcBorders>
              <w:bottom w:val="single" w:sz="4" w:space="0" w:color="auto"/>
            </w:tcBorders>
          </w:tcPr>
          <w:p w:rsidR="00FF7EB0" w:rsidRPr="0032062E" w:rsidRDefault="00FF7EB0" w:rsidP="00087FF0">
            <w:pPr>
              <w:rPr>
                <w:rFonts w:cs="Arial"/>
                <w:b/>
                <w:bCs/>
                <w:color w:val="000000" w:themeColor="text1"/>
                <w:sz w:val="22"/>
                <w:szCs w:val="22"/>
                <w:lang w:eastAsia="en-GB"/>
              </w:rPr>
            </w:pPr>
          </w:p>
        </w:tc>
        <w:tc>
          <w:tcPr>
            <w:tcW w:w="2694" w:type="dxa"/>
            <w:gridSpan w:val="2"/>
            <w:tcBorders>
              <w:bottom w:val="single" w:sz="4" w:space="0" w:color="auto"/>
            </w:tcBorders>
          </w:tcPr>
          <w:p w:rsidR="00FF7EB0" w:rsidRPr="0032062E" w:rsidRDefault="00FF7EB0" w:rsidP="0032062E">
            <w:pPr>
              <w:jc w:val="both"/>
              <w:rPr>
                <w:rFonts w:cs="Arial"/>
                <w:b/>
                <w:bCs/>
                <w:color w:val="000000" w:themeColor="text1"/>
                <w:sz w:val="22"/>
                <w:szCs w:val="22"/>
                <w:lang w:eastAsia="en-GB"/>
              </w:rPr>
            </w:pPr>
          </w:p>
        </w:tc>
        <w:tc>
          <w:tcPr>
            <w:tcW w:w="1729" w:type="dxa"/>
            <w:tcBorders>
              <w:bottom w:val="single" w:sz="4" w:space="0" w:color="auto"/>
            </w:tcBorders>
          </w:tcPr>
          <w:p w:rsidR="00FF7EB0" w:rsidRPr="0032062E" w:rsidRDefault="00FF7EB0" w:rsidP="00087FF0">
            <w:pPr>
              <w:rPr>
                <w:rFonts w:cs="Arial"/>
                <w:b/>
                <w:bCs/>
                <w:color w:val="000000" w:themeColor="text1"/>
                <w:sz w:val="22"/>
                <w:szCs w:val="22"/>
                <w:lang w:eastAsia="en-GB"/>
              </w:rPr>
            </w:pPr>
          </w:p>
        </w:tc>
        <w:tc>
          <w:tcPr>
            <w:tcW w:w="1242" w:type="dxa"/>
            <w:tcBorders>
              <w:bottom w:val="single" w:sz="4" w:space="0" w:color="auto"/>
            </w:tcBorders>
          </w:tcPr>
          <w:p w:rsidR="00FF7EB0" w:rsidRPr="0032062E" w:rsidRDefault="00FF7EB0" w:rsidP="00087FF0">
            <w:pPr>
              <w:rPr>
                <w:rFonts w:cs="Arial"/>
                <w:b/>
                <w:color w:val="000000" w:themeColor="text1"/>
                <w:sz w:val="22"/>
                <w:szCs w:val="22"/>
              </w:rPr>
            </w:pPr>
          </w:p>
        </w:tc>
        <w:tc>
          <w:tcPr>
            <w:tcW w:w="998" w:type="dxa"/>
            <w:tcBorders>
              <w:bottom w:val="single" w:sz="4" w:space="0" w:color="auto"/>
            </w:tcBorders>
          </w:tcPr>
          <w:p w:rsidR="00FF7EB0" w:rsidRPr="0032062E" w:rsidRDefault="00FF7EB0" w:rsidP="00087FF0">
            <w:pPr>
              <w:rPr>
                <w:rFonts w:cs="Arial"/>
                <w:b/>
                <w:bCs/>
                <w:color w:val="000000" w:themeColor="text1"/>
                <w:sz w:val="22"/>
                <w:szCs w:val="22"/>
                <w:lang w:eastAsia="en-GB"/>
              </w:rPr>
            </w:pPr>
          </w:p>
        </w:tc>
        <w:tc>
          <w:tcPr>
            <w:tcW w:w="1134" w:type="dxa"/>
            <w:tcBorders>
              <w:bottom w:val="single" w:sz="4" w:space="0" w:color="auto"/>
            </w:tcBorders>
          </w:tcPr>
          <w:p w:rsidR="00FF7EB0" w:rsidRPr="0032062E" w:rsidRDefault="00FF7EB0" w:rsidP="00087FF0">
            <w:pPr>
              <w:rPr>
                <w:rFonts w:cs="Arial"/>
                <w:b/>
                <w:color w:val="000000" w:themeColor="text1"/>
                <w:sz w:val="22"/>
                <w:szCs w:val="22"/>
              </w:rPr>
            </w:pPr>
          </w:p>
        </w:tc>
        <w:tc>
          <w:tcPr>
            <w:tcW w:w="3685" w:type="dxa"/>
            <w:tcBorders>
              <w:bottom w:val="single" w:sz="4" w:space="0" w:color="auto"/>
            </w:tcBorders>
          </w:tcPr>
          <w:p w:rsidR="00FF7EB0" w:rsidRPr="0032062E" w:rsidRDefault="00FF7EB0" w:rsidP="00FF7EB0">
            <w:pPr>
              <w:jc w:val="both"/>
              <w:rPr>
                <w:rFonts w:cs="Arial"/>
                <w:b/>
                <w:color w:val="333333"/>
                <w:sz w:val="22"/>
                <w:szCs w:val="22"/>
              </w:rPr>
            </w:pPr>
          </w:p>
        </w:tc>
      </w:tr>
      <w:tr w:rsidR="0032062E" w:rsidRPr="0032062E" w:rsidTr="0032062E">
        <w:trPr>
          <w:cantSplit/>
          <w:tblHeader/>
        </w:trPr>
        <w:tc>
          <w:tcPr>
            <w:tcW w:w="1843" w:type="dxa"/>
            <w:shd w:val="clear" w:color="auto" w:fill="FFFFCC"/>
          </w:tcPr>
          <w:p w:rsidR="0032062E" w:rsidRPr="0032062E" w:rsidRDefault="0032062E" w:rsidP="00087FF0">
            <w:pPr>
              <w:tabs>
                <w:tab w:val="left" w:pos="360"/>
              </w:tabs>
              <w:rPr>
                <w:rFonts w:cs="Arial"/>
                <w:b/>
                <w:bCs/>
                <w:color w:val="000000" w:themeColor="text1"/>
                <w:sz w:val="22"/>
                <w:szCs w:val="22"/>
                <w:lang w:eastAsia="en-GB"/>
              </w:rPr>
            </w:pPr>
            <w:r w:rsidRPr="0032062E">
              <w:rPr>
                <w:rFonts w:cs="Arial"/>
                <w:b/>
                <w:bCs/>
                <w:color w:val="000000" w:themeColor="text1"/>
                <w:sz w:val="22"/>
                <w:szCs w:val="22"/>
                <w:lang w:eastAsia="en-GB"/>
              </w:rPr>
              <w:t>SAC Commercial: ‘Live Lambs Project’</w:t>
            </w:r>
          </w:p>
          <w:p w:rsidR="0032062E" w:rsidRPr="0032062E" w:rsidRDefault="0032062E" w:rsidP="00087FF0">
            <w:pPr>
              <w:rPr>
                <w:rFonts w:cs="Arial"/>
                <w:b/>
                <w:color w:val="000000" w:themeColor="text1"/>
                <w:sz w:val="22"/>
                <w:szCs w:val="22"/>
              </w:rPr>
            </w:pPr>
          </w:p>
        </w:tc>
        <w:tc>
          <w:tcPr>
            <w:tcW w:w="2694" w:type="dxa"/>
            <w:gridSpan w:val="2"/>
            <w:shd w:val="clear" w:color="auto" w:fill="FFFFCC"/>
          </w:tcPr>
          <w:p w:rsidR="0032062E" w:rsidRPr="0032062E" w:rsidRDefault="0032062E" w:rsidP="0032062E">
            <w:pPr>
              <w:tabs>
                <w:tab w:val="left" w:pos="360"/>
              </w:tabs>
              <w:jc w:val="both"/>
              <w:rPr>
                <w:rFonts w:cs="Arial"/>
                <w:bCs/>
                <w:color w:val="000000" w:themeColor="text1"/>
                <w:sz w:val="22"/>
                <w:szCs w:val="22"/>
                <w:lang w:eastAsia="en-GB"/>
              </w:rPr>
            </w:pPr>
            <w:r w:rsidRPr="0032062E">
              <w:rPr>
                <w:rFonts w:cs="Arial"/>
                <w:b/>
                <w:bCs/>
                <w:color w:val="000000" w:themeColor="text1"/>
                <w:sz w:val="22"/>
                <w:szCs w:val="22"/>
                <w:lang w:eastAsia="en-GB"/>
              </w:rPr>
              <w:t xml:space="preserve">Aim2: </w:t>
            </w:r>
            <w:r w:rsidRPr="0032062E">
              <w:rPr>
                <w:rFonts w:cs="Arial"/>
                <w:color w:val="000000" w:themeColor="text1"/>
                <w:sz w:val="22"/>
                <w:szCs w:val="22"/>
              </w:rPr>
              <w:t xml:space="preserve">To </w:t>
            </w:r>
            <w:r w:rsidRPr="0032062E">
              <w:rPr>
                <w:rFonts w:cs="Arial"/>
                <w:bCs/>
                <w:color w:val="000000" w:themeColor="text1"/>
                <w:sz w:val="22"/>
                <w:szCs w:val="22"/>
                <w:lang w:eastAsia="en-GB"/>
              </w:rPr>
              <w:t>improve lamb survival and farm profitability. Operational groups (OG’s) of sheep farmers; advisors; researchers and commercial companies.</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KTIF/003/2016</w:t>
            </w:r>
          </w:p>
          <w:p w:rsidR="0032062E" w:rsidRPr="0032062E" w:rsidRDefault="0032062E" w:rsidP="00087FF0">
            <w:pPr>
              <w:rPr>
                <w:rFonts w:cs="Arial"/>
                <w:color w:val="000000" w:themeColor="text1"/>
                <w:sz w:val="22"/>
                <w:szCs w:val="22"/>
              </w:rPr>
            </w:pPr>
            <w:r w:rsidRPr="0032062E">
              <w:rPr>
                <w:rFonts w:cs="Arial"/>
                <w:color w:val="000000" w:themeColor="text1"/>
                <w:sz w:val="22"/>
                <w:szCs w:val="22"/>
              </w:rPr>
              <w:t>Approved and commenced -  July 2016.</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£81K</w:t>
            </w:r>
          </w:p>
        </w:tc>
        <w:tc>
          <w:tcPr>
            <w:tcW w:w="998"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 xml:space="preserve">100% </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Pr="0032062E">
              <w:rPr>
                <w:rFonts w:cs="Arial"/>
                <w:b/>
                <w:color w:val="333333"/>
                <w:sz w:val="22"/>
                <w:szCs w:val="22"/>
              </w:rPr>
              <w:t>(Focus Area 2A)</w:t>
            </w: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Operational Group (OG) includes: 1 research institute; 2 farm businesses; 2 SME’s &amp; 3 advisors.</w:t>
            </w:r>
          </w:p>
        </w:tc>
      </w:tr>
      <w:tr w:rsidR="0032062E" w:rsidRPr="0032062E" w:rsidTr="0032062E">
        <w:trPr>
          <w:cantSplit/>
          <w:tblHeader/>
        </w:trPr>
        <w:tc>
          <w:tcPr>
            <w:tcW w:w="1843"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Quality Meat Scotland / AHDB:  ‘Monitor Farm Programme’</w:t>
            </w:r>
          </w:p>
        </w:tc>
        <w:tc>
          <w:tcPr>
            <w:tcW w:w="2694" w:type="dxa"/>
            <w:gridSpan w:val="2"/>
            <w:shd w:val="clear" w:color="auto" w:fill="FFFFCC"/>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2: </w:t>
            </w:r>
            <w:r w:rsidRPr="0032062E">
              <w:rPr>
                <w:rFonts w:cs="Arial"/>
                <w:bCs/>
                <w:color w:val="000000" w:themeColor="text1"/>
                <w:sz w:val="22"/>
                <w:szCs w:val="22"/>
                <w:lang w:eastAsia="en-GB"/>
              </w:rPr>
              <w:t>To establish 9 innovative Monitor Farms across Scotland to</w:t>
            </w:r>
            <w:r w:rsidRPr="0032062E">
              <w:rPr>
                <w:rFonts w:cs="Arial"/>
                <w:color w:val="000000" w:themeColor="text1"/>
                <w:sz w:val="22"/>
                <w:szCs w:val="22"/>
                <w:bdr w:val="none" w:sz="0" w:space="0" w:color="auto" w:frame="1"/>
                <w:lang w:val="en"/>
              </w:rPr>
              <w:t xml:space="preserve"> improve profitability, productivity and sustainability of producers through practical demonstrations, sharing best practice and discussion of up-to-date issues.</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KTIF/004/2016</w:t>
            </w:r>
          </w:p>
          <w:p w:rsidR="0032062E" w:rsidRPr="0032062E" w:rsidRDefault="0032062E" w:rsidP="00087FF0">
            <w:pPr>
              <w:rPr>
                <w:rFonts w:cs="Arial"/>
                <w:color w:val="000000" w:themeColor="text1"/>
                <w:sz w:val="22"/>
                <w:szCs w:val="22"/>
              </w:rPr>
            </w:pPr>
            <w:r w:rsidRPr="0032062E">
              <w:rPr>
                <w:rFonts w:cs="Arial"/>
                <w:color w:val="000000" w:themeColor="text1"/>
                <w:sz w:val="22"/>
                <w:szCs w:val="22"/>
              </w:rPr>
              <w:t>Approved and commenced -  April 2016.</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£1.25M</w:t>
            </w:r>
          </w:p>
        </w:tc>
        <w:tc>
          <w:tcPr>
            <w:tcW w:w="998"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 xml:space="preserve">100% </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3-5years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Pr="0032062E">
              <w:rPr>
                <w:rFonts w:cs="Arial"/>
                <w:b/>
                <w:color w:val="333333"/>
                <w:sz w:val="22"/>
                <w:szCs w:val="22"/>
              </w:rPr>
              <w:t>(Focus Area 2A)</w:t>
            </w:r>
          </w:p>
          <w:p w:rsidR="0032062E" w:rsidRPr="0032062E" w:rsidRDefault="0032062E" w:rsidP="00087FF0">
            <w:pPr>
              <w:jc w:val="both"/>
              <w:rPr>
                <w:rFonts w:cs="Arial"/>
                <w:b/>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OG’s include: 2 NGO’s (QMS; AHDB Oilseeds &amp; Cereals) &amp; 1 research institute (MRI).</w:t>
            </w:r>
          </w:p>
        </w:tc>
      </w:tr>
      <w:tr w:rsidR="0032062E" w:rsidRPr="0032062E" w:rsidTr="0032062E">
        <w:trPr>
          <w:cantSplit/>
          <w:tblHeader/>
        </w:trPr>
        <w:tc>
          <w:tcPr>
            <w:tcW w:w="1843"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SAOS Ltd:  ‘Skinny Milk  Project’</w:t>
            </w:r>
          </w:p>
        </w:tc>
        <w:tc>
          <w:tcPr>
            <w:tcW w:w="2694" w:type="dxa"/>
            <w:gridSpan w:val="2"/>
            <w:shd w:val="clear" w:color="auto" w:fill="FFFFCC"/>
          </w:tcPr>
          <w:p w:rsidR="0032062E" w:rsidRPr="0032062E" w:rsidRDefault="0032062E" w:rsidP="0032062E">
            <w:pPr>
              <w:jc w:val="both"/>
              <w:rPr>
                <w:rFonts w:cs="Arial"/>
                <w:bCs/>
                <w:color w:val="000000" w:themeColor="text1"/>
                <w:sz w:val="22"/>
                <w:szCs w:val="22"/>
                <w:lang w:eastAsia="en-GB"/>
              </w:rPr>
            </w:pPr>
            <w:r w:rsidRPr="0032062E">
              <w:rPr>
                <w:rFonts w:cs="Arial"/>
                <w:b/>
                <w:bCs/>
                <w:color w:val="000000" w:themeColor="text1"/>
                <w:sz w:val="22"/>
                <w:szCs w:val="22"/>
                <w:lang w:eastAsia="en-GB"/>
              </w:rPr>
              <w:t xml:space="preserve">Aim 2: </w:t>
            </w:r>
            <w:r w:rsidRPr="0032062E">
              <w:rPr>
                <w:rFonts w:cs="Arial"/>
                <w:bCs/>
                <w:color w:val="000000" w:themeColor="text1"/>
                <w:sz w:val="22"/>
                <w:szCs w:val="22"/>
                <w:lang w:eastAsia="en-GB"/>
              </w:rPr>
              <w:t>SAOS will focus on the lean management approach. It is specifically targeted at individual Milk Supply Association members and their dairy farms supplying Lactalis UK group.</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KTIF/005/2016</w:t>
            </w:r>
          </w:p>
          <w:p w:rsidR="0032062E" w:rsidRPr="0032062E" w:rsidRDefault="0032062E" w:rsidP="00087FF0">
            <w:pPr>
              <w:rPr>
                <w:rFonts w:cs="Arial"/>
                <w:color w:val="000000" w:themeColor="text1"/>
                <w:sz w:val="22"/>
                <w:szCs w:val="22"/>
              </w:rPr>
            </w:pPr>
            <w:r w:rsidRPr="0032062E">
              <w:rPr>
                <w:rFonts w:cs="Arial"/>
                <w:color w:val="000000" w:themeColor="text1"/>
                <w:sz w:val="22"/>
                <w:szCs w:val="22"/>
              </w:rPr>
              <w:t>Approved and commenced -  April 2016.</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£143K</w:t>
            </w:r>
          </w:p>
        </w:tc>
        <w:tc>
          <w:tcPr>
            <w:tcW w:w="998"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Pr="0032062E">
              <w:rPr>
                <w:rFonts w:cs="Arial"/>
                <w:b/>
                <w:color w:val="333333"/>
                <w:sz w:val="22"/>
                <w:szCs w:val="22"/>
              </w:rPr>
              <w:t>(Focus Area 2A)</w:t>
            </w:r>
          </w:p>
          <w:p w:rsidR="0032062E" w:rsidRPr="0032062E" w:rsidRDefault="0032062E" w:rsidP="00087FF0">
            <w:pPr>
              <w:jc w:val="both"/>
              <w:rPr>
                <w:rFonts w:cs="Arial"/>
                <w:b/>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Operational Group (OG) includes: 4 NGO’s &amp; 4 advisors.</w:t>
            </w:r>
          </w:p>
        </w:tc>
      </w:tr>
      <w:tr w:rsidR="0032062E" w:rsidRPr="0032062E" w:rsidTr="0032062E">
        <w:trPr>
          <w:cantSplit/>
          <w:tblHeader/>
        </w:trPr>
        <w:tc>
          <w:tcPr>
            <w:tcW w:w="1843"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 xml:space="preserve">Wholesome Pigs Ltd: ‘Pig Production Efficiency’ </w:t>
            </w:r>
          </w:p>
          <w:p w:rsidR="0032062E" w:rsidRPr="0032062E" w:rsidRDefault="0032062E" w:rsidP="00087FF0">
            <w:pPr>
              <w:rPr>
                <w:rFonts w:cs="Arial"/>
                <w:b/>
                <w:bCs/>
                <w:color w:val="000000" w:themeColor="text1"/>
                <w:sz w:val="22"/>
                <w:szCs w:val="22"/>
                <w:lang w:eastAsia="en-GB"/>
              </w:rPr>
            </w:pPr>
          </w:p>
        </w:tc>
        <w:tc>
          <w:tcPr>
            <w:tcW w:w="2694" w:type="dxa"/>
            <w:gridSpan w:val="2"/>
            <w:shd w:val="clear" w:color="auto" w:fill="FFFFCC"/>
          </w:tcPr>
          <w:p w:rsidR="0032062E" w:rsidRPr="0032062E" w:rsidRDefault="0032062E" w:rsidP="0032062E">
            <w:pPr>
              <w:tabs>
                <w:tab w:val="left" w:pos="360"/>
              </w:tabs>
              <w:jc w:val="both"/>
              <w:rPr>
                <w:rFonts w:cs="Arial"/>
                <w:color w:val="000000" w:themeColor="text1"/>
                <w:sz w:val="22"/>
                <w:szCs w:val="22"/>
              </w:rPr>
            </w:pPr>
            <w:r w:rsidRPr="0032062E">
              <w:rPr>
                <w:rFonts w:cs="Arial"/>
                <w:b/>
                <w:bCs/>
                <w:color w:val="000000" w:themeColor="text1"/>
                <w:sz w:val="22"/>
                <w:szCs w:val="22"/>
                <w:lang w:eastAsia="en-GB"/>
              </w:rPr>
              <w:t xml:space="preserve">Aim 2: </w:t>
            </w:r>
            <w:r w:rsidRPr="0032062E">
              <w:rPr>
                <w:rFonts w:cs="Arial"/>
                <w:bCs/>
                <w:color w:val="000000" w:themeColor="text1"/>
                <w:sz w:val="22"/>
                <w:szCs w:val="22"/>
                <w:lang w:eastAsia="en-GB"/>
              </w:rPr>
              <w:t xml:space="preserve">The Operational Group (OG) will use emerging technology to build a new innovative system to improve the efficiency of Scottish pig production. </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KTIF/007/2016: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April 2016.</w:t>
            </w:r>
          </w:p>
        </w:tc>
        <w:tc>
          <w:tcPr>
            <w:tcW w:w="1242"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£91K</w:t>
            </w:r>
          </w:p>
        </w:tc>
        <w:tc>
          <w:tcPr>
            <w:tcW w:w="998"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Pr="0032062E">
              <w:rPr>
                <w:rFonts w:cs="Arial"/>
                <w:b/>
                <w:color w:val="333333"/>
                <w:sz w:val="22"/>
                <w:szCs w:val="22"/>
              </w:rPr>
              <w:t>(Focus Area 2A)</w:t>
            </w: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The OG includes SRUC; Scottish Pig Producers; British Veterinary Association and QMS</w:t>
            </w:r>
            <w:r w:rsidRPr="0032062E">
              <w:rPr>
                <w:rFonts w:cs="Arial"/>
                <w:color w:val="000000" w:themeColor="text1"/>
                <w:sz w:val="22"/>
                <w:szCs w:val="22"/>
              </w:rPr>
              <w:t>.</w:t>
            </w:r>
          </w:p>
        </w:tc>
      </w:tr>
      <w:tr w:rsidR="0032062E" w:rsidRPr="0032062E" w:rsidTr="0032062E">
        <w:trPr>
          <w:cantSplit/>
          <w:tblHeader/>
        </w:trPr>
        <w:tc>
          <w:tcPr>
            <w:tcW w:w="1843"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SRUC:</w:t>
            </w:r>
            <w:r w:rsidRPr="0032062E">
              <w:rPr>
                <w:rFonts w:cs="Arial"/>
                <w:b/>
                <w:bCs/>
                <w:color w:val="000000" w:themeColor="text1"/>
                <w:sz w:val="22"/>
                <w:szCs w:val="22"/>
                <w:lang w:eastAsia="en-GB"/>
              </w:rPr>
              <w:t xml:space="preserve"> </w:t>
            </w:r>
            <w:r w:rsidRPr="0032062E">
              <w:rPr>
                <w:rFonts w:cs="Arial"/>
                <w:b/>
                <w:color w:val="000000" w:themeColor="text1"/>
                <w:sz w:val="22"/>
                <w:szCs w:val="22"/>
              </w:rPr>
              <w:t xml:space="preserve">‘Reducing Antimicrobial Use in Dairy Farms </w:t>
            </w:r>
            <w:r w:rsidRPr="0032062E">
              <w:rPr>
                <w:rFonts w:cs="Arial"/>
                <w:b/>
                <w:bCs/>
                <w:color w:val="000000" w:themeColor="text1"/>
                <w:sz w:val="22"/>
                <w:szCs w:val="22"/>
                <w:lang w:eastAsia="en-GB"/>
              </w:rPr>
              <w:t>‘</w:t>
            </w:r>
          </w:p>
          <w:p w:rsidR="0032062E" w:rsidRPr="0032062E" w:rsidRDefault="0032062E" w:rsidP="00087FF0">
            <w:pPr>
              <w:rPr>
                <w:rFonts w:cs="Arial"/>
                <w:bCs/>
                <w:color w:val="000000" w:themeColor="text1"/>
                <w:sz w:val="22"/>
                <w:szCs w:val="22"/>
                <w:lang w:eastAsia="en-GB"/>
              </w:rPr>
            </w:pPr>
          </w:p>
          <w:p w:rsidR="0032062E" w:rsidRPr="0032062E" w:rsidRDefault="0032062E" w:rsidP="00087FF0">
            <w:pPr>
              <w:rPr>
                <w:rFonts w:cs="Arial"/>
                <w:bCs/>
                <w:color w:val="000000" w:themeColor="text1"/>
                <w:sz w:val="22"/>
                <w:szCs w:val="22"/>
                <w:lang w:eastAsia="en-GB"/>
              </w:rPr>
            </w:pPr>
          </w:p>
        </w:tc>
        <w:tc>
          <w:tcPr>
            <w:tcW w:w="2694" w:type="dxa"/>
            <w:gridSpan w:val="2"/>
            <w:shd w:val="clear" w:color="auto" w:fill="FFFFCC"/>
          </w:tcPr>
          <w:p w:rsidR="0032062E" w:rsidRPr="0032062E" w:rsidRDefault="0032062E" w:rsidP="000472DD">
            <w:pPr>
              <w:jc w:val="both"/>
              <w:rPr>
                <w:rFonts w:cs="Arial"/>
                <w:bCs/>
                <w:color w:val="000000" w:themeColor="text1"/>
                <w:sz w:val="22"/>
                <w:szCs w:val="22"/>
                <w:lang w:eastAsia="en-GB"/>
              </w:rPr>
            </w:pPr>
            <w:r w:rsidRPr="0032062E">
              <w:rPr>
                <w:rFonts w:cs="Arial"/>
                <w:b/>
                <w:bCs/>
                <w:color w:val="000000" w:themeColor="text1"/>
                <w:sz w:val="22"/>
                <w:szCs w:val="22"/>
                <w:lang w:eastAsia="en-GB"/>
              </w:rPr>
              <w:t xml:space="preserve">Aim 2: </w:t>
            </w:r>
            <w:r w:rsidRPr="0032062E">
              <w:rPr>
                <w:rFonts w:cs="Arial"/>
                <w:bCs/>
                <w:color w:val="000000" w:themeColor="text1"/>
                <w:sz w:val="22"/>
                <w:szCs w:val="22"/>
                <w:lang w:eastAsia="en-GB"/>
              </w:rPr>
              <w:t>To encourage dairy farmers to reduce their antibiotic usage at drying off by practicing Selective Dry Cow Therapy. It is current practice to administer antibiotics at drying off, along with a teat sealant to reduce the risk of mammary infections</w:t>
            </w:r>
            <w:r w:rsidR="000472DD">
              <w:rPr>
                <w:rFonts w:cs="Arial"/>
                <w:bCs/>
                <w:color w:val="000000" w:themeColor="text1"/>
                <w:sz w:val="22"/>
                <w:szCs w:val="22"/>
                <w:lang w:eastAsia="en-GB"/>
              </w:rPr>
              <w:t>.</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KTIF/013/2016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Dec. 2016.</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£172K</w:t>
            </w:r>
          </w:p>
        </w:tc>
        <w:tc>
          <w:tcPr>
            <w:tcW w:w="998"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0025693F">
              <w:rPr>
                <w:rFonts w:cs="Arial"/>
                <w:b/>
                <w:bCs/>
                <w:sz w:val="22"/>
                <w:szCs w:val="22"/>
                <w:lang w:eastAsia="en-GB"/>
              </w:rPr>
              <w:t>(Focus Area 2</w:t>
            </w:r>
            <w:r w:rsidRPr="0032062E">
              <w:rPr>
                <w:rFonts w:cs="Arial"/>
                <w:b/>
                <w:bCs/>
                <w:sz w:val="22"/>
                <w:szCs w:val="22"/>
                <w:lang w:eastAsia="en-GB"/>
              </w:rPr>
              <w:t>A)</w:t>
            </w: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color w:val="000000" w:themeColor="text1"/>
                <w:sz w:val="22"/>
                <w:szCs w:val="22"/>
              </w:rPr>
            </w:pPr>
            <w:r w:rsidRPr="0032062E">
              <w:rPr>
                <w:rFonts w:cs="Arial"/>
                <w:bCs/>
                <w:color w:val="000000" w:themeColor="text1"/>
                <w:sz w:val="22"/>
                <w:szCs w:val="22"/>
                <w:lang w:eastAsia="en-GB"/>
              </w:rPr>
              <w:t>OG’s include: 2 NGO’s; 2 research institutes &amp; 10 advisors.</w:t>
            </w:r>
          </w:p>
        </w:tc>
      </w:tr>
      <w:tr w:rsidR="0032062E" w:rsidRPr="0032062E" w:rsidTr="0032062E">
        <w:trPr>
          <w:cantSplit/>
          <w:tblHeader/>
        </w:trPr>
        <w:tc>
          <w:tcPr>
            <w:tcW w:w="1843"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lang w:val="en"/>
              </w:rPr>
              <w:t xml:space="preserve">Scottish Organic Milk Producers </w:t>
            </w:r>
            <w:r w:rsidRPr="0032062E">
              <w:rPr>
                <w:rFonts w:cs="Arial"/>
                <w:b/>
                <w:bCs/>
                <w:color w:val="000000" w:themeColor="text1"/>
                <w:sz w:val="22"/>
                <w:szCs w:val="22"/>
                <w:lang w:val="en"/>
              </w:rPr>
              <w:t>Ltd</w:t>
            </w:r>
            <w:r w:rsidRPr="0032062E">
              <w:rPr>
                <w:rFonts w:cs="Arial"/>
                <w:b/>
                <w:color w:val="000000" w:themeColor="text1"/>
                <w:sz w:val="22"/>
                <w:szCs w:val="22"/>
              </w:rPr>
              <w:t xml:space="preserve">: </w:t>
            </w:r>
          </w:p>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‘Grass to Milk: Organically’</w:t>
            </w:r>
            <w:r w:rsidRPr="0032062E">
              <w:rPr>
                <w:rFonts w:cs="Arial"/>
                <w:b/>
                <w:bCs/>
                <w:color w:val="000000" w:themeColor="text1"/>
                <w:sz w:val="22"/>
                <w:szCs w:val="22"/>
                <w:lang w:eastAsia="en-GB"/>
              </w:rPr>
              <w:t xml:space="preserve"> </w:t>
            </w:r>
          </w:p>
          <w:p w:rsidR="0032062E" w:rsidRPr="0032062E" w:rsidRDefault="0032062E" w:rsidP="00087FF0">
            <w:pPr>
              <w:rPr>
                <w:rFonts w:cs="Arial"/>
                <w:b/>
                <w:color w:val="000000" w:themeColor="text1"/>
                <w:sz w:val="22"/>
                <w:szCs w:val="22"/>
              </w:rPr>
            </w:pPr>
          </w:p>
        </w:tc>
        <w:tc>
          <w:tcPr>
            <w:tcW w:w="2694" w:type="dxa"/>
            <w:gridSpan w:val="2"/>
            <w:shd w:val="clear" w:color="auto" w:fill="FFFFCC"/>
          </w:tcPr>
          <w:p w:rsidR="0032062E" w:rsidRPr="0032062E" w:rsidRDefault="0032062E" w:rsidP="0032062E">
            <w:pPr>
              <w:jc w:val="both"/>
              <w:rPr>
                <w:rFonts w:cs="Arial"/>
                <w:bCs/>
                <w:color w:val="000000" w:themeColor="text1"/>
                <w:sz w:val="22"/>
                <w:szCs w:val="22"/>
                <w:lang w:val="en-US" w:eastAsia="en-GB"/>
              </w:rPr>
            </w:pPr>
            <w:r w:rsidRPr="0032062E">
              <w:rPr>
                <w:rFonts w:cs="Arial"/>
                <w:b/>
                <w:bCs/>
                <w:color w:val="000000" w:themeColor="text1"/>
                <w:sz w:val="22"/>
                <w:szCs w:val="22"/>
                <w:lang w:eastAsia="en-GB"/>
              </w:rPr>
              <w:t>Aim</w:t>
            </w:r>
            <w:r w:rsidRPr="0032062E">
              <w:rPr>
                <w:rFonts w:cs="Arial"/>
                <w:b/>
                <w:color w:val="000000" w:themeColor="text1"/>
                <w:sz w:val="22"/>
                <w:szCs w:val="22"/>
              </w:rPr>
              <w:t xml:space="preserve"> 2: </w:t>
            </w:r>
            <w:r w:rsidRPr="0032062E">
              <w:rPr>
                <w:rFonts w:cs="Arial"/>
                <w:color w:val="000000" w:themeColor="text1"/>
                <w:sz w:val="22"/>
                <w:szCs w:val="22"/>
              </w:rPr>
              <w:t xml:space="preserve">To improve the profitability and resilience of producers of organic milk, </w:t>
            </w:r>
            <w:r w:rsidRPr="0032062E">
              <w:rPr>
                <w:rFonts w:cs="Arial"/>
                <w:bCs/>
                <w:color w:val="000000" w:themeColor="text1"/>
                <w:sz w:val="22"/>
                <w:szCs w:val="22"/>
                <w:lang w:eastAsia="en-GB"/>
              </w:rPr>
              <w:t xml:space="preserve">the Operational Group (OG) </w:t>
            </w:r>
            <w:r w:rsidRPr="0032062E">
              <w:rPr>
                <w:rFonts w:cs="Arial"/>
                <w:bCs/>
                <w:color w:val="000000" w:themeColor="text1"/>
                <w:sz w:val="22"/>
                <w:szCs w:val="22"/>
                <w:lang w:val="en-US" w:eastAsia="en-GB"/>
              </w:rPr>
              <w:t xml:space="preserve">will work </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KTIF/014/2016</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Dec. 2016.</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£61K</w:t>
            </w:r>
          </w:p>
        </w:tc>
        <w:tc>
          <w:tcPr>
            <w:tcW w:w="998"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Innovation - European Innovation Partnership (EIP): Measure 16.1</w:t>
            </w:r>
          </w:p>
          <w:p w:rsidR="0032062E" w:rsidRPr="0032062E" w:rsidRDefault="0032062E" w:rsidP="00087FF0">
            <w:pPr>
              <w:jc w:val="both"/>
              <w:rPr>
                <w:rFonts w:cs="Arial"/>
                <w:bCs/>
                <w:color w:val="000000" w:themeColor="text1"/>
                <w:sz w:val="22"/>
                <w:szCs w:val="22"/>
                <w:lang w:eastAsia="en-GB"/>
              </w:rPr>
            </w:pPr>
            <w:r w:rsidRPr="0032062E">
              <w:rPr>
                <w:rFonts w:cs="Arial"/>
                <w:bCs/>
                <w:color w:val="000000" w:themeColor="text1"/>
                <w:sz w:val="22"/>
                <w:szCs w:val="22"/>
                <w:lang w:eastAsia="en-GB"/>
              </w:rPr>
              <w:t xml:space="preserve"> </w:t>
            </w:r>
            <w:r w:rsidR="0025693F">
              <w:rPr>
                <w:rFonts w:cs="Arial"/>
                <w:b/>
                <w:bCs/>
                <w:sz w:val="22"/>
                <w:szCs w:val="22"/>
                <w:lang w:eastAsia="en-GB"/>
              </w:rPr>
              <w:t xml:space="preserve">(Focus Area </w:t>
            </w:r>
            <w:r w:rsidR="00FF7EB0">
              <w:rPr>
                <w:rFonts w:cs="Arial"/>
                <w:b/>
                <w:bCs/>
                <w:sz w:val="22"/>
                <w:szCs w:val="22"/>
                <w:lang w:eastAsia="en-GB"/>
              </w:rPr>
              <w:t>5B</w:t>
            </w:r>
            <w:r w:rsidRPr="0032062E">
              <w:rPr>
                <w:rFonts w:cs="Arial"/>
                <w:b/>
                <w:bCs/>
                <w:sz w:val="22"/>
                <w:szCs w:val="22"/>
                <w:lang w:eastAsia="en-GB"/>
              </w:rPr>
              <w:t>)</w:t>
            </w:r>
          </w:p>
          <w:p w:rsidR="0032062E" w:rsidRPr="0032062E" w:rsidRDefault="0032062E" w:rsidP="00087FF0">
            <w:pPr>
              <w:jc w:val="both"/>
              <w:rPr>
                <w:rFonts w:cs="Arial"/>
                <w:bCs/>
                <w:color w:val="000000" w:themeColor="text1"/>
                <w:sz w:val="22"/>
                <w:szCs w:val="22"/>
                <w:lang w:eastAsia="en-GB"/>
              </w:rPr>
            </w:pPr>
            <w:r w:rsidRPr="0032062E">
              <w:rPr>
                <w:rFonts w:cs="Arial"/>
                <w:bCs/>
                <w:color w:val="000000" w:themeColor="text1"/>
                <w:sz w:val="22"/>
                <w:szCs w:val="22"/>
                <w:lang w:eastAsia="en-GB"/>
              </w:rPr>
              <w:t>OG includes: 20  farm businesses;  and 1 advisor,</w:t>
            </w:r>
          </w:p>
        </w:tc>
      </w:tr>
      <w:tr w:rsidR="0032062E" w:rsidRPr="0032062E" w:rsidTr="0032062E">
        <w:trPr>
          <w:cantSplit/>
          <w:trHeight w:val="1723"/>
          <w:tblHeader/>
        </w:trPr>
        <w:tc>
          <w:tcPr>
            <w:tcW w:w="1843"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 xml:space="preserve">Quality Pork Ltd: ‘Benchmarking Carcase Quality in Scottish Pigs </w:t>
            </w:r>
            <w:r w:rsidRPr="0032062E">
              <w:rPr>
                <w:rFonts w:cs="Arial"/>
                <w:b/>
                <w:bCs/>
                <w:color w:val="000000" w:themeColor="text1"/>
                <w:sz w:val="22"/>
                <w:szCs w:val="22"/>
                <w:lang w:eastAsia="en-GB"/>
              </w:rPr>
              <w:t xml:space="preserve">‘ </w:t>
            </w:r>
          </w:p>
          <w:p w:rsidR="0032062E" w:rsidRPr="0032062E" w:rsidRDefault="0032062E" w:rsidP="00087FF0">
            <w:pPr>
              <w:rPr>
                <w:rFonts w:cs="Arial"/>
                <w:b/>
                <w:color w:val="000000" w:themeColor="text1"/>
                <w:sz w:val="22"/>
                <w:szCs w:val="22"/>
              </w:rPr>
            </w:pPr>
          </w:p>
          <w:p w:rsidR="0032062E" w:rsidRPr="0032062E" w:rsidRDefault="0032062E" w:rsidP="00087FF0">
            <w:pPr>
              <w:rPr>
                <w:rFonts w:cs="Arial"/>
                <w:b/>
                <w:color w:val="000000" w:themeColor="text1"/>
                <w:sz w:val="22"/>
                <w:szCs w:val="22"/>
                <w:lang w:val="en"/>
              </w:rPr>
            </w:pPr>
          </w:p>
        </w:tc>
        <w:tc>
          <w:tcPr>
            <w:tcW w:w="2694" w:type="dxa"/>
            <w:gridSpan w:val="2"/>
            <w:shd w:val="clear" w:color="auto" w:fill="FFFFCC"/>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2: </w:t>
            </w:r>
            <w:r w:rsidRPr="0032062E">
              <w:rPr>
                <w:rFonts w:cs="Arial"/>
                <w:bCs/>
                <w:color w:val="000000" w:themeColor="text1"/>
                <w:sz w:val="22"/>
                <w:szCs w:val="22"/>
                <w:lang w:eastAsia="en-GB"/>
              </w:rPr>
              <w:t xml:space="preserve">Benchmarking will demonstrate what is possible and existing knowledge transfer and advisory networks will inform both processors and customers of the on-farm actions that can improve quality. </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KTIF/015/2017</w:t>
            </w:r>
          </w:p>
          <w:p w:rsidR="0032062E" w:rsidRPr="0032062E" w:rsidRDefault="0032062E" w:rsidP="00087FF0">
            <w:pPr>
              <w:rPr>
                <w:rFonts w:cs="Arial"/>
                <w:color w:val="000000" w:themeColor="text1"/>
                <w:sz w:val="22"/>
                <w:szCs w:val="22"/>
              </w:rPr>
            </w:pPr>
            <w:r w:rsidRPr="0032062E">
              <w:rPr>
                <w:rFonts w:cs="Arial"/>
                <w:color w:val="000000" w:themeColor="text1"/>
                <w:sz w:val="22"/>
                <w:szCs w:val="22"/>
              </w:rPr>
              <w:t>Approved and commenced -  April 2017</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(*delay due to Brechin abattoir fire re-open on Monday 13</w:t>
            </w:r>
            <w:r w:rsidRPr="0032062E">
              <w:rPr>
                <w:rFonts w:cs="Arial"/>
                <w:color w:val="000000" w:themeColor="text1"/>
                <w:sz w:val="22"/>
                <w:szCs w:val="22"/>
                <w:vertAlign w:val="superscript"/>
              </w:rPr>
              <w:t>th</w:t>
            </w:r>
            <w:r w:rsidRPr="0032062E">
              <w:rPr>
                <w:rFonts w:cs="Arial"/>
                <w:color w:val="000000" w:themeColor="text1"/>
                <w:sz w:val="22"/>
                <w:szCs w:val="22"/>
              </w:rPr>
              <w:t xml:space="preserve"> November 2017).</w:t>
            </w:r>
          </w:p>
        </w:tc>
        <w:tc>
          <w:tcPr>
            <w:tcW w:w="1242"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£115K</w:t>
            </w:r>
          </w:p>
        </w:tc>
        <w:tc>
          <w:tcPr>
            <w:tcW w:w="998"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00FF7EB0">
              <w:rPr>
                <w:rFonts w:cs="Arial"/>
                <w:b/>
                <w:bCs/>
                <w:sz w:val="22"/>
                <w:szCs w:val="22"/>
                <w:lang w:eastAsia="en-GB"/>
              </w:rPr>
              <w:t>(Focus Area 2</w:t>
            </w:r>
            <w:r w:rsidRPr="0032062E">
              <w:rPr>
                <w:rFonts w:cs="Arial"/>
                <w:b/>
                <w:bCs/>
                <w:sz w:val="22"/>
                <w:szCs w:val="22"/>
                <w:lang w:eastAsia="en-GB"/>
              </w:rPr>
              <w:t>A)</w:t>
            </w:r>
          </w:p>
          <w:p w:rsidR="0032062E" w:rsidRDefault="0032062E" w:rsidP="0032062E">
            <w:pPr>
              <w:jc w:val="both"/>
              <w:rPr>
                <w:rFonts w:cs="Arial"/>
                <w:color w:val="000000" w:themeColor="text1"/>
                <w:sz w:val="22"/>
                <w:szCs w:val="22"/>
              </w:rPr>
            </w:pPr>
          </w:p>
          <w:p w:rsidR="0032062E" w:rsidRPr="0032062E" w:rsidRDefault="0032062E" w:rsidP="003A2558">
            <w:pPr>
              <w:jc w:val="both"/>
              <w:rPr>
                <w:rFonts w:cs="Arial"/>
                <w:bCs/>
                <w:color w:val="000000" w:themeColor="text1"/>
                <w:sz w:val="22"/>
                <w:szCs w:val="22"/>
                <w:lang w:eastAsia="en-GB"/>
              </w:rPr>
            </w:pPr>
            <w:r>
              <w:rPr>
                <w:rFonts w:cs="Arial"/>
                <w:color w:val="000000" w:themeColor="text1"/>
                <w:sz w:val="22"/>
                <w:szCs w:val="22"/>
              </w:rPr>
              <w:t>O</w:t>
            </w:r>
            <w:r w:rsidRPr="0032062E">
              <w:rPr>
                <w:rFonts w:cs="Arial"/>
                <w:color w:val="000000" w:themeColor="text1"/>
                <w:sz w:val="22"/>
                <w:szCs w:val="22"/>
              </w:rPr>
              <w:t xml:space="preserve">perational group formed involving 2 farmers cooperatives, 1 farmer owned processing company, the UK division of Europe's largest pork processor and a Scottish technology company. It </w:t>
            </w:r>
            <w:r w:rsidR="003A2558">
              <w:rPr>
                <w:rFonts w:cs="Arial"/>
                <w:color w:val="000000" w:themeColor="text1"/>
                <w:sz w:val="22"/>
                <w:szCs w:val="22"/>
              </w:rPr>
              <w:t>will be led by Quality Pork Ltd.</w:t>
            </w:r>
          </w:p>
        </w:tc>
      </w:tr>
      <w:tr w:rsidR="0032062E" w:rsidRPr="0032062E" w:rsidTr="0032062E">
        <w:trPr>
          <w:cantSplit/>
          <w:tblHeader/>
        </w:trPr>
        <w:tc>
          <w:tcPr>
            <w:tcW w:w="1843" w:type="dxa"/>
            <w:shd w:val="clear" w:color="auto" w:fill="FFFFCC"/>
          </w:tcPr>
          <w:p w:rsidR="0032062E" w:rsidRPr="0032062E" w:rsidRDefault="0032062E" w:rsidP="00087FF0">
            <w:pPr>
              <w:tabs>
                <w:tab w:val="left" w:pos="1080"/>
              </w:tabs>
              <w:rPr>
                <w:rFonts w:cs="Arial"/>
                <w:b/>
                <w:color w:val="000000" w:themeColor="text1"/>
                <w:sz w:val="22"/>
                <w:szCs w:val="22"/>
              </w:rPr>
            </w:pPr>
            <w:r w:rsidRPr="0032062E">
              <w:rPr>
                <w:rFonts w:cs="Arial"/>
                <w:b/>
                <w:color w:val="000000" w:themeColor="text1"/>
                <w:sz w:val="22"/>
                <w:szCs w:val="22"/>
              </w:rPr>
              <w:t>Farm Stock Ltd: ‘Building Resilience into Scotland’s Lamb Supply Chains’</w:t>
            </w:r>
            <w:r w:rsidRPr="0032062E">
              <w:rPr>
                <w:rFonts w:cs="Arial"/>
                <w:b/>
                <w:bCs/>
                <w:color w:val="000000" w:themeColor="text1"/>
                <w:sz w:val="22"/>
                <w:szCs w:val="22"/>
                <w:lang w:eastAsia="en-GB"/>
              </w:rPr>
              <w:t xml:space="preserve"> </w:t>
            </w:r>
          </w:p>
          <w:p w:rsidR="0032062E" w:rsidRPr="0032062E" w:rsidRDefault="0032062E" w:rsidP="00087FF0">
            <w:pPr>
              <w:rPr>
                <w:rFonts w:cs="Arial"/>
                <w:b/>
                <w:color w:val="000000" w:themeColor="text1"/>
                <w:sz w:val="22"/>
                <w:szCs w:val="22"/>
              </w:rPr>
            </w:pPr>
          </w:p>
          <w:p w:rsidR="0032062E" w:rsidRPr="0032062E" w:rsidRDefault="0032062E" w:rsidP="00087FF0">
            <w:pPr>
              <w:rPr>
                <w:rFonts w:cs="Arial"/>
                <w:b/>
                <w:color w:val="000000" w:themeColor="text1"/>
                <w:sz w:val="22"/>
                <w:szCs w:val="22"/>
              </w:rPr>
            </w:pPr>
          </w:p>
          <w:p w:rsidR="0032062E" w:rsidRPr="0032062E" w:rsidRDefault="0032062E" w:rsidP="00087FF0">
            <w:pPr>
              <w:rPr>
                <w:rFonts w:cs="Arial"/>
                <w:b/>
                <w:color w:val="000000" w:themeColor="text1"/>
                <w:sz w:val="22"/>
                <w:szCs w:val="22"/>
              </w:rPr>
            </w:pPr>
          </w:p>
        </w:tc>
        <w:tc>
          <w:tcPr>
            <w:tcW w:w="2694" w:type="dxa"/>
            <w:gridSpan w:val="2"/>
            <w:shd w:val="clear" w:color="auto" w:fill="FFFFCC"/>
          </w:tcPr>
          <w:p w:rsidR="0032062E" w:rsidRPr="0032062E" w:rsidRDefault="0032062E" w:rsidP="0032062E">
            <w:pPr>
              <w:jc w:val="both"/>
              <w:rPr>
                <w:rFonts w:cs="Arial"/>
                <w:color w:val="000000" w:themeColor="text1"/>
                <w:sz w:val="22"/>
                <w:szCs w:val="22"/>
              </w:rPr>
            </w:pPr>
            <w:r w:rsidRPr="0032062E">
              <w:rPr>
                <w:rFonts w:cs="Arial"/>
                <w:b/>
                <w:bCs/>
                <w:color w:val="000000" w:themeColor="text1"/>
                <w:sz w:val="22"/>
                <w:szCs w:val="22"/>
                <w:lang w:eastAsia="en-GB"/>
              </w:rPr>
              <w:t xml:space="preserve">Aim 2: </w:t>
            </w:r>
            <w:r w:rsidRPr="0032062E">
              <w:rPr>
                <w:rFonts w:cs="Arial"/>
                <w:color w:val="000000" w:themeColor="text1"/>
                <w:sz w:val="22"/>
                <w:szCs w:val="22"/>
              </w:rPr>
              <w:t>Only 47% of 2.5m Scottish lambs killed each year are slaughtered in Scotland and the number is declining.   ‘Lean thinking’ will be used by getting farmers to work closer with processors.</w:t>
            </w:r>
          </w:p>
        </w:tc>
        <w:tc>
          <w:tcPr>
            <w:tcW w:w="1729" w:type="dxa"/>
            <w:shd w:val="clear" w:color="auto" w:fill="FFFFCC"/>
          </w:tcPr>
          <w:p w:rsidR="0032062E" w:rsidRPr="0032062E" w:rsidRDefault="0032062E" w:rsidP="00087FF0">
            <w:pPr>
              <w:rPr>
                <w:rFonts w:cs="Arial"/>
                <w:b/>
                <w:bCs/>
                <w:color w:val="000000" w:themeColor="text1"/>
                <w:sz w:val="22"/>
                <w:szCs w:val="22"/>
                <w:lang w:eastAsia="en-GB"/>
              </w:rPr>
            </w:pPr>
            <w:r>
              <w:rPr>
                <w:rFonts w:cs="Arial"/>
                <w:b/>
                <w:bCs/>
                <w:color w:val="000000" w:themeColor="text1"/>
                <w:sz w:val="22"/>
                <w:szCs w:val="22"/>
                <w:lang w:eastAsia="en-GB"/>
              </w:rPr>
              <w:t>KTIF/016/2017</w:t>
            </w:r>
          </w:p>
          <w:p w:rsidR="0032062E" w:rsidRPr="0032062E" w:rsidRDefault="0032062E" w:rsidP="00087FF0">
            <w:pPr>
              <w:rPr>
                <w:rFonts w:cs="Arial"/>
                <w:bCs/>
                <w:color w:val="000000" w:themeColor="text1"/>
                <w:sz w:val="22"/>
                <w:szCs w:val="22"/>
                <w:lang w:eastAsia="en-GB"/>
              </w:rPr>
            </w:pPr>
            <w:r w:rsidRPr="0032062E">
              <w:rPr>
                <w:rFonts w:cs="Arial"/>
                <w:color w:val="000000" w:themeColor="text1"/>
                <w:sz w:val="22"/>
                <w:szCs w:val="22"/>
              </w:rPr>
              <w:t>Approved and commenced -  July 2017.</w:t>
            </w:r>
          </w:p>
        </w:tc>
        <w:tc>
          <w:tcPr>
            <w:tcW w:w="1242" w:type="dxa"/>
            <w:shd w:val="clear" w:color="auto" w:fill="FFFFCC"/>
          </w:tcPr>
          <w:p w:rsidR="0032062E" w:rsidRPr="0032062E" w:rsidRDefault="0032062E" w:rsidP="00087FF0">
            <w:pPr>
              <w:rPr>
                <w:rFonts w:cs="Arial"/>
                <w:b/>
                <w:bCs/>
                <w:color w:val="000000" w:themeColor="text1"/>
                <w:sz w:val="22"/>
                <w:szCs w:val="22"/>
                <w:lang w:eastAsia="en-GB"/>
              </w:rPr>
            </w:pPr>
            <w:r w:rsidRPr="0032062E">
              <w:rPr>
                <w:rFonts w:cs="Arial"/>
                <w:b/>
                <w:color w:val="000000" w:themeColor="text1"/>
                <w:sz w:val="22"/>
                <w:szCs w:val="22"/>
              </w:rPr>
              <w:t>£188K</w:t>
            </w:r>
          </w:p>
        </w:tc>
        <w:tc>
          <w:tcPr>
            <w:tcW w:w="998" w:type="dxa"/>
            <w:shd w:val="clear" w:color="auto" w:fill="FFFFCC"/>
          </w:tcPr>
          <w:p w:rsidR="0032062E" w:rsidRPr="0032062E" w:rsidRDefault="0032062E" w:rsidP="00087FF0">
            <w:pPr>
              <w:rPr>
                <w:rFonts w:cs="Arial"/>
                <w:b/>
                <w:color w:val="000000" w:themeColor="text1"/>
                <w:sz w:val="22"/>
                <w:szCs w:val="22"/>
              </w:rPr>
            </w:pPr>
            <w:r w:rsidRPr="0032062E">
              <w:rPr>
                <w:rFonts w:cs="Arial"/>
                <w:b/>
                <w:bCs/>
                <w:color w:val="000000" w:themeColor="text1"/>
                <w:sz w:val="22"/>
                <w:szCs w:val="22"/>
                <w:lang w:eastAsia="en-GB"/>
              </w:rPr>
              <w:t>100%</w:t>
            </w:r>
          </w:p>
        </w:tc>
        <w:tc>
          <w:tcPr>
            <w:tcW w:w="1134" w:type="dxa"/>
            <w:shd w:val="clear" w:color="auto" w:fill="FFFFCC"/>
          </w:tcPr>
          <w:p w:rsidR="0032062E" w:rsidRPr="0032062E" w:rsidRDefault="0032062E" w:rsidP="00087FF0">
            <w:pPr>
              <w:rPr>
                <w:rFonts w:cs="Arial"/>
                <w:b/>
                <w:color w:val="000000" w:themeColor="text1"/>
                <w:sz w:val="22"/>
                <w:szCs w:val="22"/>
              </w:rPr>
            </w:pPr>
            <w:r w:rsidRPr="0032062E">
              <w:rPr>
                <w:rFonts w:cs="Arial"/>
                <w:b/>
                <w:color w:val="000000" w:themeColor="text1"/>
                <w:sz w:val="22"/>
                <w:szCs w:val="22"/>
              </w:rPr>
              <w:t>3-years</w:t>
            </w:r>
          </w:p>
        </w:tc>
        <w:tc>
          <w:tcPr>
            <w:tcW w:w="3685" w:type="dxa"/>
            <w:shd w:val="clear" w:color="auto" w:fill="FFFFCC"/>
          </w:tcPr>
          <w:p w:rsidR="0032062E" w:rsidRPr="0032062E" w:rsidRDefault="0032062E" w:rsidP="00087FF0">
            <w:pPr>
              <w:jc w:val="both"/>
              <w:rPr>
                <w:rFonts w:cs="Arial"/>
                <w:b/>
                <w:bCs/>
                <w:color w:val="000000" w:themeColor="text1"/>
                <w:sz w:val="22"/>
                <w:szCs w:val="22"/>
                <w:lang w:eastAsia="en-GB"/>
              </w:rPr>
            </w:pPr>
            <w:r w:rsidRPr="0032062E">
              <w:rPr>
                <w:rFonts w:cs="Arial"/>
                <w:b/>
                <w:bCs/>
                <w:color w:val="000000" w:themeColor="text1"/>
                <w:sz w:val="22"/>
                <w:szCs w:val="22"/>
                <w:lang w:eastAsia="en-GB"/>
              </w:rPr>
              <w:t xml:space="preserve">Innovation - European Innovation Partnership (EIP): Measure 16.1 </w:t>
            </w:r>
            <w:r w:rsidR="00FF7EB0">
              <w:rPr>
                <w:rFonts w:cs="Arial"/>
                <w:b/>
                <w:bCs/>
                <w:sz w:val="22"/>
                <w:szCs w:val="22"/>
                <w:lang w:eastAsia="en-GB"/>
              </w:rPr>
              <w:t>(Focus Area 2</w:t>
            </w:r>
            <w:r w:rsidRPr="0032062E">
              <w:rPr>
                <w:rFonts w:cs="Arial"/>
                <w:b/>
                <w:bCs/>
                <w:sz w:val="22"/>
                <w:szCs w:val="22"/>
                <w:lang w:eastAsia="en-GB"/>
              </w:rPr>
              <w:t>A)</w:t>
            </w:r>
          </w:p>
          <w:p w:rsidR="0032062E" w:rsidRPr="0032062E" w:rsidRDefault="0032062E" w:rsidP="00087FF0">
            <w:pPr>
              <w:jc w:val="both"/>
              <w:rPr>
                <w:rFonts w:cs="Arial"/>
                <w:bCs/>
                <w:color w:val="000000" w:themeColor="text1"/>
                <w:sz w:val="22"/>
                <w:szCs w:val="22"/>
                <w:lang w:eastAsia="en-GB"/>
              </w:rPr>
            </w:pPr>
          </w:p>
          <w:p w:rsidR="0032062E" w:rsidRPr="0032062E" w:rsidRDefault="0032062E" w:rsidP="00087FF0">
            <w:pPr>
              <w:jc w:val="both"/>
              <w:rPr>
                <w:rFonts w:cs="Arial"/>
                <w:bCs/>
                <w:color w:val="000000" w:themeColor="text1"/>
                <w:sz w:val="22"/>
                <w:szCs w:val="22"/>
                <w:lang w:eastAsia="en-GB"/>
              </w:rPr>
            </w:pPr>
            <w:r w:rsidRPr="0032062E">
              <w:rPr>
                <w:rFonts w:cs="Arial"/>
                <w:bCs/>
                <w:color w:val="000000" w:themeColor="text1"/>
                <w:sz w:val="22"/>
                <w:szCs w:val="22"/>
                <w:lang w:eastAsia="en-GB"/>
              </w:rPr>
              <w:t>The Operational Group includes:  1 NGO; 1 research institute; 12 farm businesses; &amp; 1 Small Medium Enterprise (SME).</w:t>
            </w:r>
          </w:p>
        </w:tc>
      </w:tr>
      <w:tr w:rsidR="0032062E" w:rsidRPr="0032062E" w:rsidTr="0032062E">
        <w:trPr>
          <w:cantSplit/>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SRUC:</w:t>
            </w:r>
          </w:p>
          <w:p w:rsidR="0032062E" w:rsidRPr="0032062E" w:rsidRDefault="0032062E" w:rsidP="00087FF0">
            <w:pPr>
              <w:tabs>
                <w:tab w:val="left" w:pos="1080"/>
              </w:tabs>
              <w:rPr>
                <w:rFonts w:cs="Arial"/>
                <w:b/>
                <w:sz w:val="22"/>
                <w:szCs w:val="22"/>
              </w:rPr>
            </w:pPr>
            <w:r w:rsidRPr="0032062E">
              <w:rPr>
                <w:rFonts w:cs="Arial"/>
                <w:b/>
                <w:bCs/>
                <w:sz w:val="22"/>
                <w:szCs w:val="22"/>
              </w:rPr>
              <w:t xml:space="preserve">Fast Breeders </w:t>
            </w:r>
            <w:r w:rsidRPr="0032062E">
              <w:rPr>
                <w:rFonts w:cs="Arial"/>
                <w:b/>
                <w:sz w:val="22"/>
                <w:szCs w:val="22"/>
              </w:rPr>
              <w:t xml:space="preserve"> </w:t>
            </w: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tc>
        <w:tc>
          <w:tcPr>
            <w:tcW w:w="2694" w:type="dxa"/>
            <w:gridSpan w:val="2"/>
            <w:shd w:val="clear" w:color="auto" w:fill="FFFFCC"/>
          </w:tcPr>
          <w:p w:rsidR="0032062E" w:rsidRPr="0032062E" w:rsidRDefault="0032062E" w:rsidP="0032062E">
            <w:pPr>
              <w:pStyle w:val="NoSpacing"/>
              <w:jc w:val="both"/>
              <w:rPr>
                <w:rFonts w:ascii="Arial" w:hAnsi="Arial" w:cs="Arial"/>
                <w:b/>
                <w:bCs/>
                <w:lang w:eastAsia="en-GB"/>
              </w:rPr>
            </w:pPr>
            <w:r w:rsidRPr="0032062E">
              <w:rPr>
                <w:rFonts w:ascii="Arial" w:hAnsi="Arial" w:cs="Arial"/>
                <w:b/>
                <w:bCs/>
                <w:lang w:eastAsia="en-GB"/>
              </w:rPr>
              <w:t xml:space="preserve">Aim 2: </w:t>
            </w:r>
            <w:r w:rsidRPr="0032062E">
              <w:rPr>
                <w:rFonts w:ascii="Arial" w:hAnsi="Arial" w:cs="Arial"/>
              </w:rPr>
              <w:t xml:space="preserve">The key issue this project will address is the inherently slow rate of genetic improvement in dairy cattle on the female side. The 3-farmers involved in this project will use a common method of milk production based on a grass based system where cows are calved in spring and grazed outside thereafter.  </w:t>
            </w:r>
          </w:p>
        </w:tc>
        <w:tc>
          <w:tcPr>
            <w:tcW w:w="1729" w:type="dxa"/>
            <w:shd w:val="clear" w:color="auto" w:fill="FFFFCC"/>
          </w:tcPr>
          <w:p w:rsidR="0032062E" w:rsidRPr="0032062E" w:rsidRDefault="0032062E" w:rsidP="00087FF0">
            <w:pPr>
              <w:rPr>
                <w:rFonts w:cs="Arial"/>
                <w:b/>
                <w:bCs/>
                <w:sz w:val="22"/>
                <w:szCs w:val="22"/>
                <w:lang w:eastAsia="en-GB"/>
              </w:rPr>
            </w:pPr>
            <w:r>
              <w:rPr>
                <w:rFonts w:cs="Arial"/>
                <w:b/>
                <w:bCs/>
                <w:sz w:val="22"/>
                <w:szCs w:val="22"/>
                <w:lang w:eastAsia="en-GB"/>
              </w:rPr>
              <w:t>KTIF/018/2018</w:t>
            </w:r>
          </w:p>
          <w:p w:rsidR="0032062E" w:rsidRPr="0032062E" w:rsidRDefault="0032062E" w:rsidP="00087FF0">
            <w:pPr>
              <w:rPr>
                <w:rFonts w:cs="Arial"/>
                <w:bCs/>
                <w:sz w:val="22"/>
                <w:szCs w:val="22"/>
                <w:lang w:eastAsia="en-GB"/>
              </w:rPr>
            </w:pPr>
            <w:r w:rsidRPr="0032062E">
              <w:rPr>
                <w:rFonts w:cs="Arial"/>
                <w:sz w:val="22"/>
                <w:szCs w:val="22"/>
              </w:rPr>
              <w:t>Approved October 2018.</w:t>
            </w:r>
            <w:r w:rsidR="003A2558">
              <w:rPr>
                <w:rFonts w:cs="Arial"/>
                <w:sz w:val="22"/>
                <w:szCs w:val="22"/>
              </w:rPr>
              <w:t xml:space="preserve"> </w:t>
            </w:r>
            <w:r w:rsidR="003A2558" w:rsidRPr="0032062E">
              <w:rPr>
                <w:rFonts w:cs="Arial"/>
                <w:sz w:val="22"/>
                <w:szCs w:val="22"/>
              </w:rPr>
              <w:t>-  project commenced   February 2019</w:t>
            </w:r>
          </w:p>
        </w:tc>
        <w:tc>
          <w:tcPr>
            <w:tcW w:w="1242" w:type="dxa"/>
            <w:shd w:val="clear" w:color="auto" w:fill="FFFFCC"/>
          </w:tcPr>
          <w:p w:rsidR="0032062E" w:rsidRPr="0032062E" w:rsidRDefault="0032062E" w:rsidP="00087FF0">
            <w:pPr>
              <w:rPr>
                <w:rFonts w:cs="Arial"/>
                <w:b/>
                <w:bCs/>
                <w:sz w:val="22"/>
                <w:szCs w:val="22"/>
                <w:lang w:eastAsia="en-GB"/>
              </w:rPr>
            </w:pPr>
            <w:r w:rsidRPr="0032062E">
              <w:rPr>
                <w:rFonts w:cs="Arial"/>
                <w:b/>
                <w:sz w:val="22"/>
                <w:szCs w:val="22"/>
              </w:rPr>
              <w:t>£100K</w:t>
            </w:r>
          </w:p>
        </w:tc>
        <w:tc>
          <w:tcPr>
            <w:tcW w:w="998" w:type="dxa"/>
            <w:shd w:val="clear" w:color="auto" w:fill="FFFFCC"/>
          </w:tcPr>
          <w:p w:rsidR="0032062E" w:rsidRPr="0032062E" w:rsidRDefault="0032062E" w:rsidP="00087FF0">
            <w:pPr>
              <w:rPr>
                <w:rFonts w:cs="Arial"/>
                <w:b/>
                <w:sz w:val="22"/>
                <w:szCs w:val="22"/>
              </w:rPr>
            </w:pPr>
            <w:r w:rsidRPr="0032062E">
              <w:rPr>
                <w:rFonts w:cs="Arial"/>
                <w:b/>
                <w:bCs/>
                <w:sz w:val="22"/>
                <w:szCs w:val="22"/>
                <w:lang w:eastAsia="en-GB"/>
              </w:rPr>
              <w:t>100%</w:t>
            </w:r>
          </w:p>
        </w:tc>
        <w:tc>
          <w:tcPr>
            <w:tcW w:w="1134" w:type="dxa"/>
            <w:shd w:val="clear" w:color="auto" w:fill="FFFFCC"/>
          </w:tcPr>
          <w:p w:rsidR="0032062E" w:rsidRPr="0032062E" w:rsidRDefault="0032062E" w:rsidP="00087FF0">
            <w:pPr>
              <w:rPr>
                <w:rFonts w:cs="Arial"/>
                <w:b/>
                <w:sz w:val="22"/>
                <w:szCs w:val="22"/>
              </w:rPr>
            </w:pPr>
            <w:r w:rsidRPr="0032062E">
              <w:rPr>
                <w:rFonts w:cs="Arial"/>
                <w:b/>
                <w:sz w:val="22"/>
                <w:szCs w:val="22"/>
              </w:rPr>
              <w:t>1-year</w:t>
            </w:r>
          </w:p>
        </w:tc>
        <w:tc>
          <w:tcPr>
            <w:tcW w:w="3685" w:type="dxa"/>
            <w:shd w:val="clear" w:color="auto" w:fill="FFFFCC"/>
          </w:tcPr>
          <w:p w:rsidR="0032062E" w:rsidRPr="0032062E" w:rsidRDefault="0032062E" w:rsidP="00087FF0">
            <w:pPr>
              <w:jc w:val="both"/>
              <w:rPr>
                <w:rFonts w:cs="Arial"/>
                <w:b/>
                <w:bCs/>
                <w:sz w:val="22"/>
                <w:szCs w:val="22"/>
                <w:lang w:eastAsia="en-GB"/>
              </w:rPr>
            </w:pPr>
            <w:r w:rsidRPr="0032062E">
              <w:rPr>
                <w:rFonts w:cs="Arial"/>
                <w:b/>
                <w:bCs/>
                <w:color w:val="000000" w:themeColor="text1"/>
                <w:sz w:val="22"/>
                <w:szCs w:val="22"/>
                <w:lang w:eastAsia="en-GB"/>
              </w:rPr>
              <w:t xml:space="preserve">Innovation - </w:t>
            </w:r>
            <w:r w:rsidRPr="0032062E">
              <w:rPr>
                <w:rFonts w:cs="Arial"/>
                <w:b/>
                <w:bCs/>
                <w:sz w:val="22"/>
                <w:szCs w:val="22"/>
                <w:lang w:eastAsia="en-GB"/>
              </w:rPr>
              <w:t>European Innovation Partnership (EIP): Measure 16.1</w:t>
            </w:r>
            <w:r w:rsidR="00FF7EB0">
              <w:rPr>
                <w:rFonts w:cs="Arial"/>
                <w:b/>
                <w:bCs/>
                <w:sz w:val="22"/>
                <w:szCs w:val="22"/>
                <w:lang w:eastAsia="en-GB"/>
              </w:rPr>
              <w:t xml:space="preserve"> (Focus Area 2</w:t>
            </w:r>
            <w:r w:rsidRPr="0032062E">
              <w:rPr>
                <w:rFonts w:cs="Arial"/>
                <w:b/>
                <w:bCs/>
                <w:sz w:val="22"/>
                <w:szCs w:val="22"/>
                <w:lang w:eastAsia="en-GB"/>
              </w:rPr>
              <w:t>A)</w:t>
            </w:r>
          </w:p>
          <w:p w:rsidR="0032062E" w:rsidRPr="0032062E" w:rsidRDefault="0032062E" w:rsidP="00087FF0">
            <w:pPr>
              <w:jc w:val="both"/>
              <w:rPr>
                <w:rFonts w:cs="Arial"/>
                <w:bCs/>
                <w:sz w:val="22"/>
                <w:szCs w:val="22"/>
                <w:lang w:eastAsia="en-GB"/>
              </w:rPr>
            </w:pPr>
          </w:p>
          <w:p w:rsidR="0032062E" w:rsidRPr="0032062E" w:rsidRDefault="0032062E" w:rsidP="00087FF0">
            <w:pPr>
              <w:jc w:val="both"/>
              <w:rPr>
                <w:rFonts w:cs="Arial"/>
                <w:bCs/>
                <w:sz w:val="22"/>
                <w:szCs w:val="22"/>
                <w:lang w:eastAsia="en-GB"/>
              </w:rPr>
            </w:pPr>
            <w:r w:rsidRPr="0032062E">
              <w:rPr>
                <w:rFonts w:cs="Arial"/>
                <w:bCs/>
                <w:sz w:val="22"/>
                <w:szCs w:val="22"/>
                <w:lang w:eastAsia="en-GB"/>
              </w:rPr>
              <w:t>The Operational Group includes: 2 NGO’s ; 1 research institute; 3 farm businesses</w:t>
            </w:r>
          </w:p>
        </w:tc>
      </w:tr>
      <w:tr w:rsidR="0032062E" w:rsidRPr="0032062E" w:rsidTr="0032062E">
        <w:trPr>
          <w:cantSplit/>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 xml:space="preserve">Scottish Agronomy Ltd  -Foresight Farms </w:t>
            </w: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tc>
        <w:tc>
          <w:tcPr>
            <w:tcW w:w="2688" w:type="dxa"/>
            <w:shd w:val="clear" w:color="auto" w:fill="FFFFCC"/>
          </w:tcPr>
          <w:p w:rsidR="0032062E" w:rsidRPr="0032062E" w:rsidRDefault="0032062E" w:rsidP="0032062E">
            <w:pPr>
              <w:jc w:val="both"/>
              <w:rPr>
                <w:rFonts w:cs="Arial"/>
                <w:b/>
                <w:bCs/>
                <w:sz w:val="22"/>
                <w:szCs w:val="22"/>
                <w:lang w:eastAsia="en-GB"/>
              </w:rPr>
            </w:pPr>
            <w:r w:rsidRPr="0032062E">
              <w:rPr>
                <w:rFonts w:cs="Arial"/>
                <w:b/>
                <w:bCs/>
                <w:sz w:val="22"/>
                <w:szCs w:val="22"/>
                <w:lang w:eastAsia="en-GB"/>
              </w:rPr>
              <w:t xml:space="preserve">Aim 2: </w:t>
            </w:r>
            <w:r w:rsidRPr="0032062E">
              <w:rPr>
                <w:rFonts w:cs="Arial"/>
                <w:sz w:val="22"/>
                <w:szCs w:val="22"/>
              </w:rPr>
              <w:t xml:space="preserve">Foresight Farms is a new, one-year, farmer-led project that places high quality data and its use at the heart of farm management and business decisions. </w:t>
            </w:r>
          </w:p>
        </w:tc>
        <w:tc>
          <w:tcPr>
            <w:tcW w:w="1735" w:type="dxa"/>
            <w:gridSpan w:val="2"/>
            <w:shd w:val="clear" w:color="auto" w:fill="FFFFCC"/>
          </w:tcPr>
          <w:p w:rsidR="0032062E" w:rsidRPr="0032062E" w:rsidRDefault="0032062E" w:rsidP="0032062E">
            <w:pPr>
              <w:jc w:val="both"/>
              <w:rPr>
                <w:rFonts w:cs="Arial"/>
                <w:b/>
                <w:bCs/>
                <w:sz w:val="22"/>
                <w:szCs w:val="22"/>
                <w:lang w:eastAsia="en-GB"/>
              </w:rPr>
            </w:pPr>
            <w:r>
              <w:rPr>
                <w:rFonts w:cs="Arial"/>
                <w:b/>
                <w:bCs/>
                <w:sz w:val="22"/>
                <w:szCs w:val="22"/>
                <w:lang w:eastAsia="en-GB"/>
              </w:rPr>
              <w:t>KTIF/019/2018</w:t>
            </w:r>
          </w:p>
          <w:p w:rsidR="0032062E" w:rsidRDefault="0032062E" w:rsidP="0032062E">
            <w:pPr>
              <w:jc w:val="both"/>
              <w:rPr>
                <w:rFonts w:cs="Arial"/>
                <w:sz w:val="22"/>
                <w:szCs w:val="22"/>
              </w:rPr>
            </w:pPr>
            <w:r w:rsidRPr="0032062E">
              <w:rPr>
                <w:rFonts w:cs="Arial"/>
                <w:sz w:val="22"/>
                <w:szCs w:val="22"/>
              </w:rPr>
              <w:t>Approved October 2018.</w:t>
            </w:r>
          </w:p>
          <w:p w:rsidR="003A2558" w:rsidRPr="0032062E" w:rsidRDefault="003A2558" w:rsidP="0032062E">
            <w:pPr>
              <w:jc w:val="both"/>
              <w:rPr>
                <w:rFonts w:cs="Arial"/>
                <w:bCs/>
                <w:sz w:val="22"/>
                <w:szCs w:val="22"/>
                <w:lang w:eastAsia="en-GB"/>
              </w:rPr>
            </w:pPr>
            <w:r>
              <w:rPr>
                <w:rFonts w:cs="Arial"/>
                <w:sz w:val="22"/>
                <w:szCs w:val="22"/>
              </w:rPr>
              <w:t>-</w:t>
            </w:r>
            <w:r w:rsidRPr="0032062E">
              <w:rPr>
                <w:rFonts w:cs="Arial"/>
                <w:sz w:val="22"/>
                <w:szCs w:val="22"/>
              </w:rPr>
              <w:t>project commenced   February 2019</w:t>
            </w:r>
          </w:p>
        </w:tc>
        <w:tc>
          <w:tcPr>
            <w:tcW w:w="1242" w:type="dxa"/>
            <w:shd w:val="clear" w:color="auto" w:fill="FFFFCC"/>
          </w:tcPr>
          <w:p w:rsidR="0032062E" w:rsidRPr="0032062E" w:rsidRDefault="0032062E" w:rsidP="00087FF0">
            <w:pPr>
              <w:rPr>
                <w:rFonts w:cs="Arial"/>
                <w:b/>
                <w:bCs/>
                <w:sz w:val="22"/>
                <w:szCs w:val="22"/>
                <w:lang w:eastAsia="en-GB"/>
              </w:rPr>
            </w:pPr>
            <w:r w:rsidRPr="0032062E">
              <w:rPr>
                <w:rFonts w:cs="Arial"/>
                <w:b/>
                <w:sz w:val="22"/>
                <w:szCs w:val="22"/>
              </w:rPr>
              <w:t>£96K</w:t>
            </w:r>
          </w:p>
        </w:tc>
        <w:tc>
          <w:tcPr>
            <w:tcW w:w="998" w:type="dxa"/>
            <w:shd w:val="clear" w:color="auto" w:fill="FFFFCC"/>
          </w:tcPr>
          <w:p w:rsidR="0032062E" w:rsidRPr="0032062E" w:rsidRDefault="0032062E" w:rsidP="00087FF0">
            <w:pPr>
              <w:rPr>
                <w:rFonts w:cs="Arial"/>
                <w:b/>
                <w:sz w:val="22"/>
                <w:szCs w:val="22"/>
              </w:rPr>
            </w:pPr>
            <w:r w:rsidRPr="0032062E">
              <w:rPr>
                <w:rFonts w:cs="Arial"/>
                <w:b/>
                <w:bCs/>
                <w:sz w:val="22"/>
                <w:szCs w:val="22"/>
                <w:lang w:eastAsia="en-GB"/>
              </w:rPr>
              <w:t>100%</w:t>
            </w:r>
          </w:p>
        </w:tc>
        <w:tc>
          <w:tcPr>
            <w:tcW w:w="1134" w:type="dxa"/>
            <w:shd w:val="clear" w:color="auto" w:fill="FFFFCC"/>
          </w:tcPr>
          <w:p w:rsidR="0032062E" w:rsidRPr="0032062E" w:rsidRDefault="0032062E" w:rsidP="00087FF0">
            <w:pPr>
              <w:rPr>
                <w:rFonts w:cs="Arial"/>
                <w:b/>
                <w:sz w:val="22"/>
                <w:szCs w:val="22"/>
              </w:rPr>
            </w:pPr>
            <w:r w:rsidRPr="0032062E">
              <w:rPr>
                <w:rFonts w:cs="Arial"/>
                <w:b/>
                <w:sz w:val="22"/>
                <w:szCs w:val="22"/>
              </w:rPr>
              <w:t>1-year</w:t>
            </w:r>
          </w:p>
        </w:tc>
        <w:tc>
          <w:tcPr>
            <w:tcW w:w="3685"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European Innovation Partnership (EIP): Measure 16.1</w:t>
            </w:r>
            <w:r w:rsidR="00FC66C1">
              <w:rPr>
                <w:rFonts w:cs="Arial"/>
                <w:b/>
                <w:bCs/>
                <w:sz w:val="22"/>
                <w:szCs w:val="22"/>
                <w:lang w:eastAsia="en-GB"/>
              </w:rPr>
              <w:t xml:space="preserve"> (Focus Area 2</w:t>
            </w:r>
            <w:r w:rsidRPr="0032062E">
              <w:rPr>
                <w:rFonts w:cs="Arial"/>
                <w:b/>
                <w:bCs/>
                <w:sz w:val="22"/>
                <w:szCs w:val="22"/>
                <w:lang w:eastAsia="en-GB"/>
              </w:rPr>
              <w:t>A)</w:t>
            </w:r>
          </w:p>
          <w:p w:rsidR="0032062E" w:rsidRPr="0032062E" w:rsidRDefault="0032062E" w:rsidP="00087FF0">
            <w:pPr>
              <w:rPr>
                <w:rFonts w:cs="Arial"/>
                <w:bCs/>
                <w:sz w:val="22"/>
                <w:szCs w:val="22"/>
                <w:lang w:eastAsia="en-GB"/>
              </w:rPr>
            </w:pPr>
          </w:p>
          <w:p w:rsidR="0032062E" w:rsidRPr="0032062E" w:rsidRDefault="0032062E" w:rsidP="00087FF0">
            <w:pPr>
              <w:rPr>
                <w:rFonts w:cs="Arial"/>
                <w:bCs/>
                <w:sz w:val="22"/>
                <w:szCs w:val="22"/>
                <w:lang w:eastAsia="en-GB"/>
              </w:rPr>
            </w:pPr>
            <w:r w:rsidRPr="0032062E">
              <w:rPr>
                <w:rFonts w:cs="Arial"/>
                <w:bCs/>
                <w:sz w:val="22"/>
                <w:szCs w:val="22"/>
                <w:lang w:eastAsia="en-GB"/>
              </w:rPr>
              <w:t xml:space="preserve">The Operational Group includes: 5 farm businesses; 4 </w:t>
            </w:r>
            <w:r w:rsidRPr="0032062E">
              <w:rPr>
                <w:rFonts w:eastAsiaTheme="minorHAnsi" w:cs="Arial"/>
                <w:sz w:val="22"/>
                <w:szCs w:val="22"/>
              </w:rPr>
              <w:t>small medium enterprises (non-farm businesses) and 1 other.</w:t>
            </w:r>
          </w:p>
          <w:p w:rsidR="0032062E" w:rsidRPr="0032062E" w:rsidRDefault="0032062E" w:rsidP="00087FF0">
            <w:pPr>
              <w:rPr>
                <w:rFonts w:cs="Arial"/>
                <w:bCs/>
                <w:sz w:val="22"/>
                <w:szCs w:val="22"/>
                <w:lang w:eastAsia="en-GB"/>
              </w:rPr>
            </w:pPr>
          </w:p>
        </w:tc>
      </w:tr>
      <w:tr w:rsidR="0032062E" w:rsidRPr="0032062E" w:rsidTr="0032062E">
        <w:trPr>
          <w:cantSplit/>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SAOS Ltd. - East West Grazing</w:t>
            </w: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tc>
        <w:tc>
          <w:tcPr>
            <w:tcW w:w="2688" w:type="dxa"/>
            <w:shd w:val="clear" w:color="auto" w:fill="FFFFCC"/>
          </w:tcPr>
          <w:p w:rsidR="0032062E" w:rsidRPr="0032062E" w:rsidRDefault="0032062E" w:rsidP="0032062E">
            <w:pPr>
              <w:jc w:val="both"/>
              <w:rPr>
                <w:rFonts w:cs="Arial"/>
                <w:b/>
                <w:bCs/>
                <w:sz w:val="22"/>
                <w:szCs w:val="22"/>
                <w:lang w:eastAsia="en-GB"/>
              </w:rPr>
            </w:pPr>
            <w:r w:rsidRPr="0032062E">
              <w:rPr>
                <w:rFonts w:cs="Arial"/>
                <w:b/>
                <w:bCs/>
                <w:sz w:val="22"/>
                <w:szCs w:val="22"/>
                <w:lang w:eastAsia="en-GB"/>
              </w:rPr>
              <w:t xml:space="preserve">Aim 2: </w:t>
            </w:r>
            <w:r w:rsidRPr="0032062E">
              <w:rPr>
                <w:rFonts w:cs="Arial"/>
                <w:sz w:val="22"/>
                <w:szCs w:val="22"/>
              </w:rPr>
              <w:t xml:space="preserve">The project provides innovation as although cattle moving from West to East for wintering is not uncommon, it tends to be to indoor units on a “bed and breakfast” basis. </w:t>
            </w:r>
          </w:p>
        </w:tc>
        <w:tc>
          <w:tcPr>
            <w:tcW w:w="1735" w:type="dxa"/>
            <w:gridSpan w:val="2"/>
            <w:shd w:val="clear" w:color="auto" w:fill="FFFFCC"/>
          </w:tcPr>
          <w:p w:rsidR="0032062E" w:rsidRPr="0032062E" w:rsidRDefault="0032062E" w:rsidP="0032062E">
            <w:pPr>
              <w:jc w:val="both"/>
              <w:rPr>
                <w:rFonts w:cs="Arial"/>
                <w:b/>
                <w:bCs/>
                <w:sz w:val="22"/>
                <w:szCs w:val="22"/>
                <w:lang w:eastAsia="en-GB"/>
              </w:rPr>
            </w:pPr>
            <w:r>
              <w:rPr>
                <w:rFonts w:cs="Arial"/>
                <w:b/>
                <w:bCs/>
                <w:sz w:val="22"/>
                <w:szCs w:val="22"/>
                <w:lang w:eastAsia="en-GB"/>
              </w:rPr>
              <w:t>KTIF/020/2018</w:t>
            </w:r>
          </w:p>
          <w:p w:rsidR="0032062E" w:rsidRPr="0032062E" w:rsidRDefault="0032062E" w:rsidP="0032062E">
            <w:pPr>
              <w:jc w:val="both"/>
              <w:rPr>
                <w:rFonts w:cs="Arial"/>
                <w:bCs/>
                <w:sz w:val="22"/>
                <w:szCs w:val="22"/>
                <w:lang w:eastAsia="en-GB"/>
              </w:rPr>
            </w:pPr>
            <w:r w:rsidRPr="0032062E">
              <w:rPr>
                <w:rFonts w:cs="Arial"/>
                <w:sz w:val="22"/>
                <w:szCs w:val="22"/>
              </w:rPr>
              <w:t>Approved December 2018 -  project commenced January 2019</w:t>
            </w:r>
          </w:p>
        </w:tc>
        <w:tc>
          <w:tcPr>
            <w:tcW w:w="1242" w:type="dxa"/>
            <w:shd w:val="clear" w:color="auto" w:fill="FFFFCC"/>
          </w:tcPr>
          <w:p w:rsidR="0032062E" w:rsidRPr="0032062E" w:rsidRDefault="0032062E" w:rsidP="00087FF0">
            <w:pPr>
              <w:rPr>
                <w:rFonts w:cs="Arial"/>
                <w:b/>
                <w:bCs/>
                <w:sz w:val="22"/>
                <w:szCs w:val="22"/>
                <w:lang w:eastAsia="en-GB"/>
              </w:rPr>
            </w:pPr>
            <w:r w:rsidRPr="0032062E">
              <w:rPr>
                <w:rFonts w:cs="Arial"/>
                <w:b/>
                <w:sz w:val="22"/>
                <w:szCs w:val="22"/>
              </w:rPr>
              <w:t>£36K</w:t>
            </w:r>
          </w:p>
        </w:tc>
        <w:tc>
          <w:tcPr>
            <w:tcW w:w="998" w:type="dxa"/>
            <w:shd w:val="clear" w:color="auto" w:fill="FFFFCC"/>
          </w:tcPr>
          <w:p w:rsidR="0032062E" w:rsidRPr="0032062E" w:rsidRDefault="0032062E" w:rsidP="00087FF0">
            <w:pPr>
              <w:rPr>
                <w:rFonts w:cs="Arial"/>
                <w:b/>
                <w:sz w:val="22"/>
                <w:szCs w:val="22"/>
              </w:rPr>
            </w:pPr>
            <w:r w:rsidRPr="0032062E">
              <w:rPr>
                <w:rFonts w:cs="Arial"/>
                <w:b/>
                <w:bCs/>
                <w:sz w:val="22"/>
                <w:szCs w:val="22"/>
                <w:lang w:eastAsia="en-GB"/>
              </w:rPr>
              <w:t>100%</w:t>
            </w:r>
          </w:p>
        </w:tc>
        <w:tc>
          <w:tcPr>
            <w:tcW w:w="1134" w:type="dxa"/>
            <w:shd w:val="clear" w:color="auto" w:fill="FFFFCC"/>
          </w:tcPr>
          <w:p w:rsidR="0032062E" w:rsidRPr="0032062E" w:rsidRDefault="0032062E" w:rsidP="00087FF0">
            <w:pPr>
              <w:rPr>
                <w:rFonts w:cs="Arial"/>
                <w:b/>
                <w:sz w:val="22"/>
                <w:szCs w:val="22"/>
              </w:rPr>
            </w:pPr>
            <w:r w:rsidRPr="0032062E">
              <w:rPr>
                <w:rFonts w:cs="Arial"/>
                <w:b/>
                <w:sz w:val="22"/>
                <w:szCs w:val="22"/>
              </w:rPr>
              <w:t>1-year</w:t>
            </w:r>
          </w:p>
        </w:tc>
        <w:tc>
          <w:tcPr>
            <w:tcW w:w="3685"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European Innovation Partnership (EIP): Measure 16.1</w:t>
            </w:r>
            <w:r w:rsidR="00FC66C1">
              <w:rPr>
                <w:rFonts w:cs="Arial"/>
                <w:b/>
                <w:bCs/>
                <w:sz w:val="22"/>
                <w:szCs w:val="22"/>
                <w:lang w:eastAsia="en-GB"/>
              </w:rPr>
              <w:t xml:space="preserve"> (Focus Area 2</w:t>
            </w:r>
            <w:r w:rsidRPr="0032062E">
              <w:rPr>
                <w:rFonts w:cs="Arial"/>
                <w:b/>
                <w:bCs/>
                <w:sz w:val="22"/>
                <w:szCs w:val="22"/>
                <w:lang w:eastAsia="en-GB"/>
              </w:rPr>
              <w:t>A)</w:t>
            </w:r>
          </w:p>
          <w:p w:rsidR="0032062E" w:rsidRPr="0032062E" w:rsidRDefault="0032062E" w:rsidP="00087FF0">
            <w:pPr>
              <w:rPr>
                <w:rFonts w:cs="Arial"/>
                <w:bCs/>
                <w:sz w:val="22"/>
                <w:szCs w:val="22"/>
                <w:lang w:eastAsia="en-GB"/>
              </w:rPr>
            </w:pPr>
          </w:p>
          <w:p w:rsidR="0032062E" w:rsidRPr="0032062E" w:rsidRDefault="0032062E" w:rsidP="00087FF0">
            <w:pPr>
              <w:rPr>
                <w:rFonts w:cs="Arial"/>
                <w:bCs/>
                <w:sz w:val="22"/>
                <w:szCs w:val="22"/>
                <w:lang w:eastAsia="en-GB"/>
              </w:rPr>
            </w:pPr>
            <w:r w:rsidRPr="0032062E">
              <w:rPr>
                <w:rFonts w:cs="Arial"/>
                <w:bCs/>
                <w:sz w:val="22"/>
                <w:szCs w:val="22"/>
                <w:lang w:eastAsia="en-GB"/>
              </w:rPr>
              <w:t>The Operational Group includes:</w:t>
            </w:r>
          </w:p>
          <w:p w:rsidR="0032062E" w:rsidRPr="0032062E" w:rsidRDefault="0032062E" w:rsidP="00087FF0">
            <w:pPr>
              <w:rPr>
                <w:rFonts w:cs="Arial"/>
                <w:bCs/>
                <w:sz w:val="22"/>
                <w:szCs w:val="22"/>
                <w:lang w:eastAsia="en-GB"/>
              </w:rPr>
            </w:pPr>
          </w:p>
        </w:tc>
      </w:tr>
      <w:tr w:rsidR="0032062E" w:rsidRPr="0032062E" w:rsidTr="0032062E">
        <w:trPr>
          <w:cantSplit/>
          <w:trHeight w:val="3024"/>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SAOS Ltd  -  Feasibility of using woodchip bedding for livestock</w:t>
            </w: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p w:rsidR="0032062E" w:rsidRPr="0032062E" w:rsidRDefault="0032062E" w:rsidP="00087FF0">
            <w:pPr>
              <w:tabs>
                <w:tab w:val="left" w:pos="1080"/>
              </w:tabs>
              <w:rPr>
                <w:rFonts w:cs="Arial"/>
                <w:b/>
                <w:sz w:val="22"/>
                <w:szCs w:val="22"/>
              </w:rPr>
            </w:pPr>
          </w:p>
        </w:tc>
        <w:tc>
          <w:tcPr>
            <w:tcW w:w="2688" w:type="dxa"/>
            <w:shd w:val="clear" w:color="auto" w:fill="FFFFCC"/>
          </w:tcPr>
          <w:p w:rsidR="0032062E" w:rsidRPr="0032062E" w:rsidRDefault="0032062E" w:rsidP="0032062E">
            <w:pPr>
              <w:jc w:val="both"/>
              <w:rPr>
                <w:rFonts w:cs="Arial"/>
                <w:sz w:val="22"/>
                <w:szCs w:val="22"/>
              </w:rPr>
            </w:pPr>
            <w:r w:rsidRPr="0032062E">
              <w:rPr>
                <w:rFonts w:cs="Arial"/>
                <w:b/>
                <w:bCs/>
                <w:sz w:val="22"/>
                <w:szCs w:val="22"/>
                <w:lang w:eastAsia="en-GB"/>
              </w:rPr>
              <w:t xml:space="preserve">Aim 2: </w:t>
            </w:r>
            <w:r w:rsidRPr="0032062E">
              <w:rPr>
                <w:rFonts w:cs="Arial"/>
                <w:sz w:val="22"/>
                <w:szCs w:val="22"/>
                <w:lang w:eastAsia="en-GB"/>
              </w:rPr>
              <w:t>Project set up to look at the practice of using wood chips, wood fines and/or sawdust as animal bedding. It will define the type of wood chips and fines being used in Scottish farming at present and will summarise the risks and benefits of using the main types.</w:t>
            </w:r>
          </w:p>
        </w:tc>
        <w:tc>
          <w:tcPr>
            <w:tcW w:w="1735" w:type="dxa"/>
            <w:gridSpan w:val="2"/>
            <w:shd w:val="clear" w:color="auto" w:fill="FFFFCC"/>
          </w:tcPr>
          <w:p w:rsidR="0032062E" w:rsidRPr="0032062E" w:rsidRDefault="0032062E" w:rsidP="0032062E">
            <w:pPr>
              <w:jc w:val="both"/>
              <w:rPr>
                <w:rFonts w:cs="Arial"/>
                <w:b/>
                <w:bCs/>
                <w:sz w:val="22"/>
                <w:szCs w:val="22"/>
                <w:lang w:eastAsia="en-GB"/>
              </w:rPr>
            </w:pPr>
            <w:r>
              <w:rPr>
                <w:rFonts w:cs="Arial"/>
                <w:b/>
                <w:bCs/>
                <w:sz w:val="22"/>
                <w:szCs w:val="22"/>
                <w:lang w:eastAsia="en-GB"/>
              </w:rPr>
              <w:t>KTIF/021/2018</w:t>
            </w:r>
          </w:p>
          <w:p w:rsidR="0032062E" w:rsidRPr="0032062E" w:rsidRDefault="0032062E" w:rsidP="0032062E">
            <w:pPr>
              <w:jc w:val="both"/>
              <w:rPr>
                <w:rFonts w:cs="Arial"/>
                <w:bCs/>
                <w:sz w:val="22"/>
                <w:szCs w:val="22"/>
                <w:lang w:eastAsia="en-GB"/>
              </w:rPr>
            </w:pPr>
            <w:r w:rsidRPr="0032062E">
              <w:rPr>
                <w:rFonts w:cs="Arial"/>
                <w:sz w:val="22"/>
                <w:szCs w:val="22"/>
              </w:rPr>
              <w:t>Approved December 2018 -  project commenced   February 2019</w:t>
            </w:r>
          </w:p>
        </w:tc>
        <w:tc>
          <w:tcPr>
            <w:tcW w:w="1242" w:type="dxa"/>
            <w:shd w:val="clear" w:color="auto" w:fill="FFFFCC"/>
          </w:tcPr>
          <w:p w:rsidR="0032062E" w:rsidRPr="0032062E" w:rsidRDefault="0032062E" w:rsidP="00087FF0">
            <w:pPr>
              <w:rPr>
                <w:rFonts w:cs="Arial"/>
                <w:b/>
                <w:bCs/>
                <w:sz w:val="22"/>
                <w:szCs w:val="22"/>
                <w:lang w:eastAsia="en-GB"/>
              </w:rPr>
            </w:pPr>
            <w:r w:rsidRPr="0032062E">
              <w:rPr>
                <w:rFonts w:cs="Arial"/>
                <w:b/>
                <w:sz w:val="22"/>
                <w:szCs w:val="22"/>
              </w:rPr>
              <w:t>£36K</w:t>
            </w:r>
          </w:p>
        </w:tc>
        <w:tc>
          <w:tcPr>
            <w:tcW w:w="998" w:type="dxa"/>
            <w:shd w:val="clear" w:color="auto" w:fill="FFFFCC"/>
          </w:tcPr>
          <w:p w:rsidR="0032062E" w:rsidRPr="0032062E" w:rsidRDefault="0032062E" w:rsidP="00087FF0">
            <w:pPr>
              <w:rPr>
                <w:rFonts w:cs="Arial"/>
                <w:b/>
                <w:sz w:val="22"/>
                <w:szCs w:val="22"/>
              </w:rPr>
            </w:pPr>
            <w:r w:rsidRPr="0032062E">
              <w:rPr>
                <w:rFonts w:cs="Arial"/>
                <w:b/>
                <w:bCs/>
                <w:sz w:val="22"/>
                <w:szCs w:val="22"/>
                <w:lang w:eastAsia="en-GB"/>
              </w:rPr>
              <w:t>100%</w:t>
            </w:r>
          </w:p>
        </w:tc>
        <w:tc>
          <w:tcPr>
            <w:tcW w:w="1134" w:type="dxa"/>
            <w:shd w:val="clear" w:color="auto" w:fill="FFFFCC"/>
          </w:tcPr>
          <w:p w:rsidR="0032062E" w:rsidRPr="0032062E" w:rsidRDefault="0032062E" w:rsidP="00087FF0">
            <w:pPr>
              <w:rPr>
                <w:rFonts w:cs="Arial"/>
                <w:b/>
                <w:sz w:val="22"/>
                <w:szCs w:val="22"/>
              </w:rPr>
            </w:pPr>
            <w:r w:rsidRPr="0032062E">
              <w:rPr>
                <w:rFonts w:cs="Arial"/>
                <w:b/>
                <w:sz w:val="22"/>
                <w:szCs w:val="22"/>
              </w:rPr>
              <w:t>1-year</w:t>
            </w:r>
          </w:p>
        </w:tc>
        <w:tc>
          <w:tcPr>
            <w:tcW w:w="3685"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European Innovation Partnership (EIP): Measure 16.1</w:t>
            </w:r>
            <w:r w:rsidR="00FC66C1">
              <w:rPr>
                <w:rFonts w:cs="Arial"/>
                <w:b/>
                <w:bCs/>
                <w:sz w:val="22"/>
                <w:szCs w:val="22"/>
                <w:lang w:eastAsia="en-GB"/>
              </w:rPr>
              <w:t xml:space="preserve"> (Focus Area 2</w:t>
            </w:r>
            <w:r w:rsidRPr="0032062E">
              <w:rPr>
                <w:rFonts w:cs="Arial"/>
                <w:b/>
                <w:bCs/>
                <w:sz w:val="22"/>
                <w:szCs w:val="22"/>
                <w:lang w:eastAsia="en-GB"/>
              </w:rPr>
              <w:t>A)</w:t>
            </w:r>
          </w:p>
          <w:p w:rsidR="0032062E" w:rsidRPr="0032062E" w:rsidRDefault="0032062E" w:rsidP="00087FF0">
            <w:pPr>
              <w:rPr>
                <w:rFonts w:cs="Arial"/>
                <w:bCs/>
                <w:sz w:val="22"/>
                <w:szCs w:val="22"/>
                <w:lang w:eastAsia="en-GB"/>
              </w:rPr>
            </w:pPr>
          </w:p>
          <w:p w:rsidR="0032062E" w:rsidRPr="0032062E" w:rsidRDefault="0032062E" w:rsidP="00087FF0">
            <w:pPr>
              <w:rPr>
                <w:rFonts w:cs="Arial"/>
                <w:bCs/>
                <w:sz w:val="22"/>
                <w:szCs w:val="22"/>
                <w:lang w:eastAsia="en-GB"/>
              </w:rPr>
            </w:pPr>
            <w:r w:rsidRPr="0032062E">
              <w:rPr>
                <w:rFonts w:cs="Arial"/>
                <w:bCs/>
                <w:sz w:val="22"/>
                <w:szCs w:val="22"/>
                <w:lang w:eastAsia="en-GB"/>
              </w:rPr>
              <w:t>The Operational Group includes:</w:t>
            </w:r>
          </w:p>
          <w:p w:rsidR="0032062E" w:rsidRPr="0032062E" w:rsidRDefault="0032062E" w:rsidP="00087FF0">
            <w:pPr>
              <w:rPr>
                <w:rFonts w:cs="Arial"/>
                <w:bCs/>
                <w:sz w:val="22"/>
                <w:szCs w:val="22"/>
                <w:lang w:eastAsia="en-GB"/>
              </w:rPr>
            </w:pPr>
          </w:p>
        </w:tc>
      </w:tr>
      <w:tr w:rsidR="0032062E" w:rsidRPr="0032062E" w:rsidTr="0032062E">
        <w:trPr>
          <w:cantSplit/>
          <w:trHeight w:val="3024"/>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SRUC/SAC  -Grampian Growers Tuberzone Project</w:t>
            </w:r>
          </w:p>
        </w:tc>
        <w:tc>
          <w:tcPr>
            <w:tcW w:w="2688" w:type="dxa"/>
            <w:shd w:val="clear" w:color="auto" w:fill="FFFFCC"/>
          </w:tcPr>
          <w:p w:rsidR="0032062E" w:rsidRPr="0032062E" w:rsidRDefault="0032062E" w:rsidP="0032062E">
            <w:pPr>
              <w:jc w:val="both"/>
              <w:rPr>
                <w:rFonts w:cs="Arial"/>
                <w:b/>
                <w:bCs/>
                <w:sz w:val="22"/>
                <w:szCs w:val="22"/>
                <w:lang w:eastAsia="en-GB"/>
              </w:rPr>
            </w:pPr>
            <w:r w:rsidRPr="0032062E">
              <w:rPr>
                <w:rFonts w:cs="Arial"/>
                <w:b/>
                <w:color w:val="000000"/>
                <w:sz w:val="22"/>
                <w:szCs w:val="22"/>
              </w:rPr>
              <w:t>Aim 2:</w:t>
            </w:r>
            <w:r w:rsidRPr="0032062E">
              <w:rPr>
                <w:rFonts w:cs="Arial"/>
                <w:color w:val="000000"/>
                <w:sz w:val="22"/>
                <w:szCs w:val="22"/>
              </w:rPr>
              <w:t xml:space="preserve"> SRUC are setting up an Organisational Group to introduce new processes and utilise new technologies in one part of the seed potato sector and encouraging farmers to adopt new technologies and practices.  </w:t>
            </w:r>
          </w:p>
        </w:tc>
        <w:tc>
          <w:tcPr>
            <w:tcW w:w="1735" w:type="dxa"/>
            <w:gridSpan w:val="2"/>
            <w:shd w:val="clear" w:color="auto" w:fill="FFFFCC"/>
          </w:tcPr>
          <w:p w:rsidR="0032062E" w:rsidRPr="0032062E" w:rsidRDefault="0032062E" w:rsidP="0032062E">
            <w:pPr>
              <w:jc w:val="both"/>
              <w:rPr>
                <w:rFonts w:cs="Arial"/>
                <w:b/>
                <w:bCs/>
                <w:sz w:val="22"/>
                <w:szCs w:val="22"/>
                <w:lang w:eastAsia="en-GB"/>
              </w:rPr>
            </w:pPr>
            <w:r>
              <w:rPr>
                <w:rFonts w:cs="Arial"/>
                <w:b/>
                <w:bCs/>
                <w:sz w:val="22"/>
                <w:szCs w:val="22"/>
                <w:lang w:eastAsia="en-GB"/>
              </w:rPr>
              <w:t>KTIF/022/2019</w:t>
            </w:r>
          </w:p>
          <w:p w:rsidR="0032062E" w:rsidRPr="0032062E" w:rsidRDefault="003A2558" w:rsidP="003A2558">
            <w:pPr>
              <w:jc w:val="both"/>
              <w:rPr>
                <w:rFonts w:cs="Arial"/>
                <w:bCs/>
                <w:sz w:val="22"/>
                <w:szCs w:val="22"/>
                <w:lang w:eastAsia="en-GB"/>
              </w:rPr>
            </w:pPr>
            <w:r>
              <w:rPr>
                <w:rFonts w:cs="Arial"/>
                <w:bCs/>
                <w:sz w:val="22"/>
                <w:szCs w:val="22"/>
                <w:lang w:eastAsia="en-GB"/>
              </w:rPr>
              <w:t xml:space="preserve">Approved &amp; Announcing on 27 August 2019    </w:t>
            </w:r>
          </w:p>
        </w:tc>
        <w:tc>
          <w:tcPr>
            <w:tcW w:w="1242" w:type="dxa"/>
            <w:shd w:val="clear" w:color="auto" w:fill="FFFFCC"/>
          </w:tcPr>
          <w:p w:rsidR="0032062E" w:rsidRPr="0032062E" w:rsidRDefault="0032062E" w:rsidP="00087FF0">
            <w:pPr>
              <w:rPr>
                <w:rFonts w:cs="Arial"/>
                <w:b/>
                <w:sz w:val="22"/>
                <w:szCs w:val="22"/>
              </w:rPr>
            </w:pPr>
            <w:r w:rsidRPr="0032062E">
              <w:rPr>
                <w:rFonts w:cs="Arial"/>
                <w:b/>
                <w:sz w:val="22"/>
                <w:szCs w:val="22"/>
              </w:rPr>
              <w:t>£74,712</w:t>
            </w:r>
          </w:p>
        </w:tc>
        <w:tc>
          <w:tcPr>
            <w:tcW w:w="998"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32062E" w:rsidRPr="0032062E" w:rsidRDefault="0032062E" w:rsidP="00087FF0">
            <w:pPr>
              <w:rPr>
                <w:rFonts w:cs="Arial"/>
                <w:b/>
                <w:sz w:val="22"/>
                <w:szCs w:val="22"/>
              </w:rPr>
            </w:pPr>
            <w:r w:rsidRPr="0032062E">
              <w:rPr>
                <w:rFonts w:cs="Arial"/>
                <w:b/>
                <w:sz w:val="22"/>
                <w:szCs w:val="22"/>
              </w:rPr>
              <w:t>1-year</w:t>
            </w:r>
          </w:p>
        </w:tc>
        <w:tc>
          <w:tcPr>
            <w:tcW w:w="3685"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 xml:space="preserve">European Innovation Partnership (EIP): Measure 16.1 </w:t>
            </w:r>
            <w:r w:rsidR="0025693F">
              <w:rPr>
                <w:rFonts w:cs="Arial"/>
                <w:b/>
                <w:color w:val="333333"/>
                <w:sz w:val="22"/>
                <w:szCs w:val="22"/>
              </w:rPr>
              <w:t>(Focus Area 2</w:t>
            </w:r>
            <w:r w:rsidRPr="0032062E">
              <w:rPr>
                <w:rFonts w:cs="Arial"/>
                <w:b/>
                <w:color w:val="333333"/>
                <w:sz w:val="22"/>
                <w:szCs w:val="22"/>
              </w:rPr>
              <w:t>A)</w:t>
            </w:r>
          </w:p>
          <w:p w:rsidR="0032062E" w:rsidRPr="0032062E" w:rsidRDefault="0032062E" w:rsidP="00087FF0">
            <w:pPr>
              <w:rPr>
                <w:rFonts w:cs="Arial"/>
                <w:b/>
                <w:bCs/>
                <w:sz w:val="22"/>
                <w:szCs w:val="22"/>
                <w:lang w:eastAsia="en-GB"/>
              </w:rPr>
            </w:pPr>
          </w:p>
        </w:tc>
      </w:tr>
      <w:tr w:rsidR="0032062E" w:rsidRPr="0032062E" w:rsidTr="0032062E">
        <w:trPr>
          <w:cantSplit/>
          <w:trHeight w:val="3024"/>
          <w:tblHeader/>
        </w:trPr>
        <w:tc>
          <w:tcPr>
            <w:tcW w:w="1843" w:type="dxa"/>
            <w:shd w:val="clear" w:color="auto" w:fill="FFFFCC"/>
          </w:tcPr>
          <w:p w:rsidR="0032062E" w:rsidRPr="0032062E" w:rsidRDefault="0032062E" w:rsidP="00087FF0">
            <w:pPr>
              <w:tabs>
                <w:tab w:val="left" w:pos="1080"/>
              </w:tabs>
              <w:rPr>
                <w:rFonts w:cs="Arial"/>
                <w:b/>
                <w:sz w:val="22"/>
                <w:szCs w:val="22"/>
              </w:rPr>
            </w:pPr>
            <w:r w:rsidRPr="0032062E">
              <w:rPr>
                <w:rFonts w:cs="Arial"/>
                <w:b/>
                <w:sz w:val="22"/>
                <w:szCs w:val="22"/>
              </w:rPr>
              <w:t>SRUC/SAC – DLT/Blockchain system for Gluten Free Oats</w:t>
            </w:r>
          </w:p>
        </w:tc>
        <w:tc>
          <w:tcPr>
            <w:tcW w:w="2688" w:type="dxa"/>
            <w:shd w:val="clear" w:color="auto" w:fill="FFFFCC"/>
          </w:tcPr>
          <w:p w:rsidR="0032062E" w:rsidRPr="0032062E" w:rsidRDefault="0032062E" w:rsidP="00FC66C1">
            <w:pPr>
              <w:rPr>
                <w:rFonts w:cs="Arial"/>
                <w:color w:val="000000"/>
                <w:sz w:val="22"/>
                <w:szCs w:val="22"/>
              </w:rPr>
            </w:pPr>
            <w:r w:rsidRPr="0032062E">
              <w:rPr>
                <w:rFonts w:cs="Arial"/>
                <w:b/>
                <w:color w:val="000000"/>
                <w:sz w:val="22"/>
                <w:szCs w:val="22"/>
              </w:rPr>
              <w:t xml:space="preserve">Aim 2: </w:t>
            </w:r>
            <w:r w:rsidRPr="0032062E">
              <w:rPr>
                <w:rFonts w:cs="Arial"/>
                <w:color w:val="000000"/>
                <w:sz w:val="22"/>
                <w:szCs w:val="22"/>
              </w:rPr>
              <w:t xml:space="preserve"> SRUC are funding a digital ledger (DLT/Blockchain) to be used to monitor gluten free oats.  Through this network the producer can provide reliable traceability and provenance as well as further add-value, provide irrefutable evidence that their oats are genuinely gluten free, produced to the highest standards and fundamentally improve supply chains.</w:t>
            </w:r>
          </w:p>
        </w:tc>
        <w:tc>
          <w:tcPr>
            <w:tcW w:w="1735" w:type="dxa"/>
            <w:gridSpan w:val="2"/>
            <w:shd w:val="clear" w:color="auto" w:fill="FFFFCC"/>
          </w:tcPr>
          <w:p w:rsidR="0032062E" w:rsidRPr="0032062E" w:rsidRDefault="0032062E" w:rsidP="003A2558">
            <w:pPr>
              <w:jc w:val="both"/>
              <w:rPr>
                <w:rFonts w:cs="Arial"/>
                <w:bCs/>
                <w:sz w:val="22"/>
                <w:szCs w:val="22"/>
                <w:lang w:eastAsia="en-GB"/>
              </w:rPr>
            </w:pPr>
            <w:r>
              <w:rPr>
                <w:rFonts w:cs="Arial"/>
                <w:b/>
                <w:bCs/>
                <w:sz w:val="22"/>
                <w:szCs w:val="22"/>
                <w:lang w:eastAsia="en-GB"/>
              </w:rPr>
              <w:t>KTIF/023/2019</w:t>
            </w:r>
            <w:r w:rsidR="003A2558">
              <w:rPr>
                <w:rFonts w:cs="Arial"/>
                <w:bCs/>
                <w:sz w:val="22"/>
                <w:szCs w:val="22"/>
                <w:lang w:eastAsia="en-GB"/>
              </w:rPr>
              <w:t xml:space="preserve"> Approved &amp; Announcing on 27 August 2019    </w:t>
            </w:r>
            <w:r w:rsidRPr="0032062E">
              <w:rPr>
                <w:rFonts w:cs="Arial"/>
                <w:bCs/>
                <w:sz w:val="22"/>
                <w:szCs w:val="22"/>
                <w:lang w:eastAsia="en-GB"/>
              </w:rPr>
              <w:t xml:space="preserve"> </w:t>
            </w:r>
          </w:p>
        </w:tc>
        <w:tc>
          <w:tcPr>
            <w:tcW w:w="1242" w:type="dxa"/>
            <w:shd w:val="clear" w:color="auto" w:fill="FFFFCC"/>
          </w:tcPr>
          <w:p w:rsidR="0032062E" w:rsidRPr="0032062E" w:rsidRDefault="0032062E" w:rsidP="00087FF0">
            <w:pPr>
              <w:rPr>
                <w:rFonts w:cs="Arial"/>
                <w:b/>
                <w:sz w:val="22"/>
                <w:szCs w:val="22"/>
              </w:rPr>
            </w:pPr>
            <w:r w:rsidRPr="0032062E">
              <w:rPr>
                <w:rFonts w:cs="Arial"/>
                <w:b/>
                <w:sz w:val="22"/>
                <w:szCs w:val="22"/>
              </w:rPr>
              <w:t>£97,466</w:t>
            </w:r>
          </w:p>
        </w:tc>
        <w:tc>
          <w:tcPr>
            <w:tcW w:w="998"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32062E" w:rsidRPr="0032062E" w:rsidRDefault="00FC66C1" w:rsidP="00087FF0">
            <w:pPr>
              <w:rPr>
                <w:rFonts w:cs="Arial"/>
                <w:b/>
                <w:sz w:val="22"/>
                <w:szCs w:val="22"/>
              </w:rPr>
            </w:pPr>
            <w:r>
              <w:rPr>
                <w:rFonts w:cs="Arial"/>
                <w:b/>
                <w:sz w:val="22"/>
                <w:szCs w:val="22"/>
              </w:rPr>
              <w:t>6-m</w:t>
            </w:r>
            <w:r w:rsidR="00FF7EB0">
              <w:rPr>
                <w:rFonts w:cs="Arial"/>
                <w:b/>
                <w:sz w:val="22"/>
                <w:szCs w:val="22"/>
              </w:rPr>
              <w:t>nth</w:t>
            </w:r>
            <w:r w:rsidR="0032062E" w:rsidRPr="0032062E">
              <w:rPr>
                <w:rFonts w:cs="Arial"/>
                <w:b/>
                <w:sz w:val="22"/>
                <w:szCs w:val="22"/>
              </w:rPr>
              <w:t>s</w:t>
            </w:r>
          </w:p>
        </w:tc>
        <w:tc>
          <w:tcPr>
            <w:tcW w:w="3685" w:type="dxa"/>
            <w:shd w:val="clear" w:color="auto" w:fill="FFFFCC"/>
          </w:tcPr>
          <w:p w:rsidR="0032062E" w:rsidRPr="0032062E" w:rsidRDefault="0032062E" w:rsidP="00087FF0">
            <w:pPr>
              <w:rPr>
                <w:rFonts w:cs="Arial"/>
                <w:b/>
                <w:bCs/>
                <w:sz w:val="22"/>
                <w:szCs w:val="22"/>
                <w:lang w:eastAsia="en-GB"/>
              </w:rPr>
            </w:pPr>
            <w:r w:rsidRPr="0032062E">
              <w:rPr>
                <w:rFonts w:cs="Arial"/>
                <w:b/>
                <w:bCs/>
                <w:sz w:val="22"/>
                <w:szCs w:val="22"/>
                <w:lang w:eastAsia="en-GB"/>
              </w:rPr>
              <w:t xml:space="preserve">European Innovation Partnership (EIP): Measure 16.1 </w:t>
            </w:r>
            <w:r w:rsidRPr="0032062E">
              <w:rPr>
                <w:rFonts w:cs="Arial"/>
                <w:b/>
                <w:color w:val="333333"/>
                <w:sz w:val="22"/>
                <w:szCs w:val="22"/>
              </w:rPr>
              <w:t xml:space="preserve">(Focus Area </w:t>
            </w:r>
            <w:r w:rsidR="0025693F">
              <w:rPr>
                <w:rFonts w:cs="Arial"/>
                <w:b/>
                <w:color w:val="333333"/>
                <w:sz w:val="22"/>
                <w:szCs w:val="22"/>
              </w:rPr>
              <w:t>2A</w:t>
            </w:r>
            <w:r w:rsidRPr="0032062E">
              <w:rPr>
                <w:rFonts w:cs="Arial"/>
                <w:b/>
                <w:color w:val="333333"/>
                <w:sz w:val="22"/>
                <w:szCs w:val="22"/>
              </w:rPr>
              <w:t>)</w:t>
            </w:r>
          </w:p>
          <w:p w:rsidR="0032062E" w:rsidRPr="0032062E" w:rsidRDefault="0032062E" w:rsidP="00087FF0">
            <w:pPr>
              <w:rPr>
                <w:rFonts w:cs="Arial"/>
                <w:b/>
                <w:bCs/>
                <w:sz w:val="22"/>
                <w:szCs w:val="22"/>
                <w:lang w:eastAsia="en-GB"/>
              </w:rPr>
            </w:pPr>
          </w:p>
        </w:tc>
      </w:tr>
      <w:tr w:rsidR="00FC66C1" w:rsidRPr="0032062E" w:rsidTr="0032062E">
        <w:trPr>
          <w:cantSplit/>
          <w:trHeight w:val="3024"/>
          <w:tblHeader/>
        </w:trPr>
        <w:tc>
          <w:tcPr>
            <w:tcW w:w="1843" w:type="dxa"/>
            <w:shd w:val="clear" w:color="auto" w:fill="FFFFCC"/>
          </w:tcPr>
          <w:p w:rsidR="00FC66C1" w:rsidRPr="0032062E" w:rsidRDefault="00FC66C1" w:rsidP="00FC66C1">
            <w:pPr>
              <w:tabs>
                <w:tab w:val="left" w:pos="1080"/>
              </w:tabs>
              <w:rPr>
                <w:rFonts w:cs="Arial"/>
                <w:b/>
                <w:sz w:val="22"/>
                <w:szCs w:val="22"/>
              </w:rPr>
            </w:pPr>
            <w:r w:rsidRPr="0032062E">
              <w:rPr>
                <w:rFonts w:cs="Arial"/>
                <w:b/>
                <w:sz w:val="22"/>
                <w:szCs w:val="22"/>
              </w:rPr>
              <w:t>SRUC/SAC – Feeding for Fertility in the Suckler Herd</w:t>
            </w:r>
          </w:p>
        </w:tc>
        <w:tc>
          <w:tcPr>
            <w:tcW w:w="2688" w:type="dxa"/>
            <w:shd w:val="clear" w:color="auto" w:fill="FFFFCC"/>
          </w:tcPr>
          <w:p w:rsidR="00FC66C1" w:rsidRPr="0032062E" w:rsidRDefault="00FC66C1" w:rsidP="00FC66C1">
            <w:pPr>
              <w:jc w:val="both"/>
              <w:rPr>
                <w:rFonts w:cs="Arial"/>
                <w:b/>
                <w:color w:val="000000"/>
                <w:sz w:val="22"/>
                <w:szCs w:val="22"/>
              </w:rPr>
            </w:pPr>
            <w:r w:rsidRPr="0032062E">
              <w:rPr>
                <w:rFonts w:cs="Arial"/>
                <w:b/>
                <w:color w:val="000000"/>
                <w:sz w:val="22"/>
                <w:szCs w:val="22"/>
              </w:rPr>
              <w:t xml:space="preserve">Aim 2: </w:t>
            </w:r>
            <w:r w:rsidRPr="0032062E">
              <w:rPr>
                <w:rFonts w:cs="Arial"/>
                <w:color w:val="000000"/>
                <w:sz w:val="22"/>
                <w:szCs w:val="22"/>
              </w:rPr>
              <w:t xml:space="preserve"> In light of low fertility rate in the suckler herd famers with a combined total of 32 businesses are eager to look at ways they can improve this.  This project will cover 35 herd (3256 cows).  This project will assess the nutritional status of the suckler cows both pre calving and post calving and link this along with changes to body condition scores and fertility. </w:t>
            </w:r>
          </w:p>
        </w:tc>
        <w:tc>
          <w:tcPr>
            <w:tcW w:w="1735" w:type="dxa"/>
            <w:gridSpan w:val="2"/>
            <w:shd w:val="clear" w:color="auto" w:fill="FFFFCC"/>
          </w:tcPr>
          <w:p w:rsidR="00FC66C1" w:rsidRPr="0032062E" w:rsidRDefault="00FC66C1" w:rsidP="003A2558">
            <w:pPr>
              <w:jc w:val="both"/>
              <w:rPr>
                <w:rFonts w:cs="Arial"/>
                <w:bCs/>
                <w:sz w:val="22"/>
                <w:szCs w:val="22"/>
                <w:lang w:eastAsia="en-GB"/>
              </w:rPr>
            </w:pPr>
            <w:r>
              <w:rPr>
                <w:rFonts w:cs="Arial"/>
                <w:b/>
                <w:bCs/>
                <w:sz w:val="22"/>
                <w:szCs w:val="22"/>
                <w:lang w:eastAsia="en-GB"/>
              </w:rPr>
              <w:t>KTIF/024/2019</w:t>
            </w:r>
            <w:r w:rsidR="003A2558">
              <w:rPr>
                <w:rFonts w:cs="Arial"/>
                <w:bCs/>
                <w:sz w:val="22"/>
                <w:szCs w:val="22"/>
                <w:lang w:eastAsia="en-GB"/>
              </w:rPr>
              <w:t xml:space="preserve"> Approved &amp; Announcing on 27 August 2019    </w:t>
            </w:r>
          </w:p>
        </w:tc>
        <w:tc>
          <w:tcPr>
            <w:tcW w:w="1242" w:type="dxa"/>
            <w:shd w:val="clear" w:color="auto" w:fill="FFFFCC"/>
          </w:tcPr>
          <w:p w:rsidR="00FC66C1" w:rsidRPr="0032062E" w:rsidRDefault="00FC66C1" w:rsidP="00FC66C1">
            <w:pPr>
              <w:rPr>
                <w:rFonts w:cs="Arial"/>
                <w:b/>
                <w:sz w:val="22"/>
                <w:szCs w:val="22"/>
              </w:rPr>
            </w:pPr>
            <w:r w:rsidRPr="0032062E">
              <w:rPr>
                <w:rFonts w:cs="Arial"/>
                <w:b/>
                <w:sz w:val="22"/>
                <w:szCs w:val="22"/>
              </w:rPr>
              <w:t>£74,429</w:t>
            </w:r>
          </w:p>
        </w:tc>
        <w:tc>
          <w:tcPr>
            <w:tcW w:w="998"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FC66C1" w:rsidRPr="0032062E" w:rsidRDefault="00FC66C1" w:rsidP="00FC66C1">
            <w:pPr>
              <w:rPr>
                <w:rFonts w:cs="Arial"/>
                <w:b/>
                <w:sz w:val="22"/>
                <w:szCs w:val="22"/>
              </w:rPr>
            </w:pPr>
            <w:r w:rsidRPr="0032062E">
              <w:rPr>
                <w:rFonts w:cs="Arial"/>
                <w:b/>
                <w:sz w:val="22"/>
                <w:szCs w:val="22"/>
              </w:rPr>
              <w:t>1-year</w:t>
            </w:r>
          </w:p>
        </w:tc>
        <w:tc>
          <w:tcPr>
            <w:tcW w:w="3685"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 xml:space="preserve">European Innovation Partnership (EIP): Measure 16.1 </w:t>
            </w:r>
            <w:r>
              <w:rPr>
                <w:rFonts w:cs="Arial"/>
                <w:b/>
                <w:color w:val="333333"/>
                <w:sz w:val="22"/>
                <w:szCs w:val="22"/>
              </w:rPr>
              <w:t>(Focus Area 5B</w:t>
            </w:r>
            <w:r w:rsidRPr="0032062E">
              <w:rPr>
                <w:rFonts w:cs="Arial"/>
                <w:b/>
                <w:color w:val="333333"/>
                <w:sz w:val="22"/>
                <w:szCs w:val="22"/>
              </w:rPr>
              <w:t>)</w:t>
            </w:r>
          </w:p>
          <w:p w:rsidR="00FC66C1" w:rsidRPr="0032062E" w:rsidRDefault="00FC66C1" w:rsidP="00FC66C1">
            <w:pPr>
              <w:rPr>
                <w:rFonts w:cs="Arial"/>
                <w:b/>
                <w:bCs/>
                <w:sz w:val="22"/>
                <w:szCs w:val="22"/>
                <w:lang w:eastAsia="en-GB"/>
              </w:rPr>
            </w:pPr>
          </w:p>
        </w:tc>
      </w:tr>
      <w:tr w:rsidR="00FC66C1" w:rsidRPr="0032062E" w:rsidTr="0032062E">
        <w:trPr>
          <w:cantSplit/>
          <w:trHeight w:val="3024"/>
          <w:tblHeader/>
        </w:trPr>
        <w:tc>
          <w:tcPr>
            <w:tcW w:w="1843" w:type="dxa"/>
            <w:shd w:val="clear" w:color="auto" w:fill="FFFFCC"/>
          </w:tcPr>
          <w:p w:rsidR="00FC66C1" w:rsidRPr="0032062E" w:rsidRDefault="00FC66C1" w:rsidP="00FC66C1">
            <w:pPr>
              <w:tabs>
                <w:tab w:val="left" w:pos="1080"/>
              </w:tabs>
              <w:rPr>
                <w:rFonts w:cs="Arial"/>
                <w:b/>
                <w:sz w:val="22"/>
                <w:szCs w:val="22"/>
              </w:rPr>
            </w:pPr>
            <w:r w:rsidRPr="0032062E">
              <w:rPr>
                <w:rFonts w:cs="Arial"/>
                <w:b/>
                <w:sz w:val="22"/>
                <w:szCs w:val="22"/>
              </w:rPr>
              <w:t>SAOS – Livestock Performance Programme</w:t>
            </w:r>
          </w:p>
        </w:tc>
        <w:tc>
          <w:tcPr>
            <w:tcW w:w="2688" w:type="dxa"/>
            <w:shd w:val="clear" w:color="auto" w:fill="FFFFCC"/>
          </w:tcPr>
          <w:p w:rsidR="00FC66C1" w:rsidRPr="0032062E" w:rsidRDefault="00FC66C1" w:rsidP="00FC66C1">
            <w:pPr>
              <w:jc w:val="both"/>
              <w:rPr>
                <w:rFonts w:cs="Arial"/>
                <w:b/>
                <w:color w:val="000000"/>
                <w:sz w:val="22"/>
                <w:szCs w:val="22"/>
              </w:rPr>
            </w:pPr>
            <w:r w:rsidRPr="0032062E">
              <w:rPr>
                <w:rFonts w:cs="Arial"/>
                <w:b/>
                <w:sz w:val="22"/>
                <w:szCs w:val="22"/>
              </w:rPr>
              <w:t>Aim 2</w:t>
            </w:r>
            <w:r w:rsidRPr="0032062E">
              <w:rPr>
                <w:rFonts w:cs="Arial"/>
                <w:sz w:val="22"/>
                <w:szCs w:val="22"/>
              </w:rPr>
              <w:t>: The aim of this project is to increase the resilience and production efficiency of the Scottish Suckler herd by piloting the project with sixteen beef suckler herds. They will use ScotEID data to analysis and calculate key management decisions on a day to day basis thus improving the herds’ performance, profitability and environmental efficiency.</w:t>
            </w:r>
          </w:p>
        </w:tc>
        <w:tc>
          <w:tcPr>
            <w:tcW w:w="1735" w:type="dxa"/>
            <w:gridSpan w:val="2"/>
            <w:shd w:val="clear" w:color="auto" w:fill="FFFFCC"/>
          </w:tcPr>
          <w:p w:rsidR="00FC66C1" w:rsidRDefault="00FC66C1" w:rsidP="00FC66C1">
            <w:pPr>
              <w:jc w:val="both"/>
              <w:rPr>
                <w:rFonts w:cs="Arial"/>
                <w:b/>
                <w:bCs/>
                <w:sz w:val="22"/>
                <w:szCs w:val="22"/>
                <w:lang w:eastAsia="en-GB"/>
              </w:rPr>
            </w:pPr>
            <w:r w:rsidRPr="0032062E">
              <w:rPr>
                <w:rFonts w:cs="Arial"/>
                <w:b/>
                <w:bCs/>
                <w:sz w:val="22"/>
                <w:szCs w:val="22"/>
                <w:lang w:eastAsia="en-GB"/>
              </w:rPr>
              <w:t>KTIF/025/2019</w:t>
            </w:r>
          </w:p>
          <w:p w:rsidR="003A2558" w:rsidRPr="0032062E" w:rsidRDefault="003A2558" w:rsidP="00FC66C1">
            <w:pPr>
              <w:jc w:val="both"/>
              <w:rPr>
                <w:rFonts w:cs="Arial"/>
                <w:b/>
                <w:bCs/>
                <w:sz w:val="22"/>
                <w:szCs w:val="22"/>
                <w:lang w:eastAsia="en-GB"/>
              </w:rPr>
            </w:pPr>
            <w:r>
              <w:rPr>
                <w:rFonts w:cs="Arial"/>
                <w:bCs/>
                <w:sz w:val="22"/>
                <w:szCs w:val="22"/>
                <w:lang w:eastAsia="en-GB"/>
              </w:rPr>
              <w:t xml:space="preserve">Approved &amp; Announcing on 27 August 2019    </w:t>
            </w:r>
          </w:p>
        </w:tc>
        <w:tc>
          <w:tcPr>
            <w:tcW w:w="1242" w:type="dxa"/>
            <w:shd w:val="clear" w:color="auto" w:fill="FFFFCC"/>
          </w:tcPr>
          <w:p w:rsidR="00FC66C1" w:rsidRPr="0032062E" w:rsidRDefault="00FC66C1" w:rsidP="00FC66C1">
            <w:pPr>
              <w:rPr>
                <w:rFonts w:cs="Arial"/>
                <w:b/>
                <w:sz w:val="22"/>
                <w:szCs w:val="22"/>
              </w:rPr>
            </w:pPr>
            <w:r w:rsidRPr="0032062E">
              <w:rPr>
                <w:rFonts w:cs="Arial"/>
                <w:b/>
                <w:sz w:val="22"/>
                <w:szCs w:val="22"/>
              </w:rPr>
              <w:t>£60,873</w:t>
            </w:r>
          </w:p>
        </w:tc>
        <w:tc>
          <w:tcPr>
            <w:tcW w:w="998"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FC66C1" w:rsidRPr="0032062E" w:rsidRDefault="00FC66C1" w:rsidP="00FC66C1">
            <w:pPr>
              <w:rPr>
                <w:rFonts w:cs="Arial"/>
                <w:b/>
                <w:sz w:val="22"/>
                <w:szCs w:val="22"/>
              </w:rPr>
            </w:pPr>
            <w:r w:rsidRPr="0032062E">
              <w:rPr>
                <w:rFonts w:cs="Arial"/>
                <w:b/>
                <w:sz w:val="22"/>
                <w:szCs w:val="22"/>
              </w:rPr>
              <w:t>1-year</w:t>
            </w:r>
          </w:p>
        </w:tc>
        <w:tc>
          <w:tcPr>
            <w:tcW w:w="3685"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 xml:space="preserve">European Innovation Partnership (EIP): Measure 16.1 </w:t>
            </w:r>
            <w:r w:rsidRPr="0032062E">
              <w:rPr>
                <w:rFonts w:cs="Arial"/>
                <w:b/>
                <w:color w:val="333333"/>
                <w:sz w:val="22"/>
                <w:szCs w:val="22"/>
              </w:rPr>
              <w:t xml:space="preserve">(Focus Area </w:t>
            </w:r>
            <w:r>
              <w:rPr>
                <w:rFonts w:cs="Arial"/>
                <w:b/>
                <w:color w:val="333333"/>
                <w:sz w:val="22"/>
                <w:szCs w:val="22"/>
              </w:rPr>
              <w:t xml:space="preserve">5B)                                                                                                         </w:t>
            </w:r>
          </w:p>
          <w:p w:rsidR="00FC66C1" w:rsidRPr="0032062E" w:rsidRDefault="00FC66C1" w:rsidP="00FC66C1">
            <w:pPr>
              <w:rPr>
                <w:rFonts w:cs="Arial"/>
                <w:b/>
                <w:bCs/>
                <w:sz w:val="22"/>
                <w:szCs w:val="22"/>
                <w:lang w:eastAsia="en-GB"/>
              </w:rPr>
            </w:pPr>
          </w:p>
        </w:tc>
      </w:tr>
      <w:tr w:rsidR="00FC66C1" w:rsidRPr="0032062E" w:rsidTr="0032062E">
        <w:trPr>
          <w:cantSplit/>
          <w:trHeight w:val="3024"/>
          <w:tblHeader/>
        </w:trPr>
        <w:tc>
          <w:tcPr>
            <w:tcW w:w="1843" w:type="dxa"/>
            <w:shd w:val="clear" w:color="auto" w:fill="FFFFCC"/>
          </w:tcPr>
          <w:p w:rsidR="00FC66C1" w:rsidRPr="0032062E" w:rsidRDefault="00FC66C1" w:rsidP="00FC66C1">
            <w:pPr>
              <w:tabs>
                <w:tab w:val="left" w:pos="1080"/>
              </w:tabs>
              <w:rPr>
                <w:rFonts w:cs="Arial"/>
                <w:b/>
                <w:sz w:val="22"/>
                <w:szCs w:val="22"/>
              </w:rPr>
            </w:pPr>
            <w:r w:rsidRPr="0032062E">
              <w:rPr>
                <w:rFonts w:cs="Arial"/>
                <w:b/>
                <w:sz w:val="22"/>
                <w:szCs w:val="22"/>
              </w:rPr>
              <w:t>SAOS – Beef Marbling in a High Value Supply Chain</w:t>
            </w:r>
          </w:p>
        </w:tc>
        <w:tc>
          <w:tcPr>
            <w:tcW w:w="2688" w:type="dxa"/>
            <w:shd w:val="clear" w:color="auto" w:fill="FFFFCC"/>
          </w:tcPr>
          <w:p w:rsidR="00FC66C1" w:rsidRPr="0032062E" w:rsidRDefault="00FC66C1" w:rsidP="00FC66C1">
            <w:pPr>
              <w:jc w:val="both"/>
              <w:rPr>
                <w:rFonts w:cs="Arial"/>
                <w:b/>
                <w:color w:val="000000"/>
                <w:sz w:val="22"/>
                <w:szCs w:val="22"/>
              </w:rPr>
            </w:pPr>
            <w:r w:rsidRPr="0032062E">
              <w:rPr>
                <w:rFonts w:cs="Arial"/>
                <w:b/>
                <w:sz w:val="22"/>
                <w:szCs w:val="22"/>
              </w:rPr>
              <w:t>Aim 2:</w:t>
            </w:r>
            <w:r w:rsidRPr="0032062E">
              <w:rPr>
                <w:rFonts w:cs="Arial"/>
                <w:sz w:val="22"/>
                <w:szCs w:val="22"/>
              </w:rPr>
              <w:t xml:space="preserve"> The project aims to enable producers to use new techniques to identify the best beef animals in a herd for each customer-specific supply chain.  They do this by using several different techniques for measuring carcass and meat quality, e.g. ultrasound, CT, video image analysis as well as mechanical, chemical and sensory meat quality tests.</w:t>
            </w:r>
          </w:p>
        </w:tc>
        <w:tc>
          <w:tcPr>
            <w:tcW w:w="1735" w:type="dxa"/>
            <w:gridSpan w:val="2"/>
            <w:shd w:val="clear" w:color="auto" w:fill="FFFFCC"/>
          </w:tcPr>
          <w:p w:rsidR="00FC66C1" w:rsidRDefault="00FC66C1" w:rsidP="00FC66C1">
            <w:pPr>
              <w:jc w:val="both"/>
              <w:rPr>
                <w:rFonts w:cs="Arial"/>
                <w:b/>
                <w:bCs/>
                <w:sz w:val="22"/>
                <w:szCs w:val="22"/>
                <w:lang w:eastAsia="en-GB"/>
              </w:rPr>
            </w:pPr>
            <w:r w:rsidRPr="0032062E">
              <w:rPr>
                <w:rFonts w:cs="Arial"/>
                <w:b/>
                <w:bCs/>
                <w:sz w:val="22"/>
                <w:szCs w:val="22"/>
                <w:lang w:eastAsia="en-GB"/>
              </w:rPr>
              <w:t>KTIF/026/2019</w:t>
            </w:r>
          </w:p>
          <w:p w:rsidR="003A2558" w:rsidRPr="0032062E" w:rsidRDefault="003A2558" w:rsidP="00FC66C1">
            <w:pPr>
              <w:jc w:val="both"/>
              <w:rPr>
                <w:rFonts w:cs="Arial"/>
                <w:b/>
                <w:bCs/>
                <w:sz w:val="22"/>
                <w:szCs w:val="22"/>
                <w:lang w:eastAsia="en-GB"/>
              </w:rPr>
            </w:pPr>
            <w:r>
              <w:rPr>
                <w:rFonts w:cs="Arial"/>
                <w:bCs/>
                <w:sz w:val="22"/>
                <w:szCs w:val="22"/>
                <w:lang w:eastAsia="en-GB"/>
              </w:rPr>
              <w:t xml:space="preserve">Approved &amp; Announcing on 27 August 2019    </w:t>
            </w:r>
          </w:p>
        </w:tc>
        <w:tc>
          <w:tcPr>
            <w:tcW w:w="1242" w:type="dxa"/>
            <w:shd w:val="clear" w:color="auto" w:fill="FFFFCC"/>
          </w:tcPr>
          <w:p w:rsidR="00FC66C1" w:rsidRPr="0032062E" w:rsidRDefault="00FC66C1" w:rsidP="00FC66C1">
            <w:pPr>
              <w:rPr>
                <w:rFonts w:cs="Arial"/>
                <w:b/>
                <w:sz w:val="22"/>
                <w:szCs w:val="22"/>
              </w:rPr>
            </w:pPr>
            <w:r w:rsidRPr="0032062E">
              <w:rPr>
                <w:rFonts w:cs="Arial"/>
                <w:b/>
                <w:sz w:val="22"/>
                <w:szCs w:val="22"/>
              </w:rPr>
              <w:t>£49,033</w:t>
            </w:r>
          </w:p>
        </w:tc>
        <w:tc>
          <w:tcPr>
            <w:tcW w:w="998"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FC66C1" w:rsidRPr="0032062E" w:rsidRDefault="00FC66C1" w:rsidP="00FC66C1">
            <w:pPr>
              <w:rPr>
                <w:rFonts w:cs="Arial"/>
                <w:b/>
                <w:sz w:val="22"/>
                <w:szCs w:val="22"/>
              </w:rPr>
            </w:pPr>
            <w:r w:rsidRPr="0032062E">
              <w:rPr>
                <w:rFonts w:cs="Arial"/>
                <w:b/>
                <w:sz w:val="22"/>
                <w:szCs w:val="22"/>
              </w:rPr>
              <w:t>1-year</w:t>
            </w:r>
          </w:p>
        </w:tc>
        <w:tc>
          <w:tcPr>
            <w:tcW w:w="3685"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 xml:space="preserve">European Innovation Partnership (EIP): Measure 16.1 </w:t>
            </w:r>
            <w:r>
              <w:rPr>
                <w:rFonts w:cs="Arial"/>
                <w:b/>
                <w:color w:val="333333"/>
                <w:sz w:val="22"/>
                <w:szCs w:val="22"/>
              </w:rPr>
              <w:t>(Focus Area 2</w:t>
            </w:r>
            <w:r w:rsidRPr="0032062E">
              <w:rPr>
                <w:rFonts w:cs="Arial"/>
                <w:b/>
                <w:color w:val="333333"/>
                <w:sz w:val="22"/>
                <w:szCs w:val="22"/>
              </w:rPr>
              <w:t>A)</w:t>
            </w:r>
          </w:p>
          <w:p w:rsidR="00FC66C1" w:rsidRPr="0032062E" w:rsidRDefault="00FC66C1" w:rsidP="00FC66C1">
            <w:pPr>
              <w:rPr>
                <w:rFonts w:cs="Arial"/>
                <w:b/>
                <w:bCs/>
                <w:sz w:val="22"/>
                <w:szCs w:val="22"/>
                <w:lang w:eastAsia="en-GB"/>
              </w:rPr>
            </w:pPr>
          </w:p>
        </w:tc>
      </w:tr>
      <w:tr w:rsidR="00FC66C1" w:rsidRPr="0032062E" w:rsidTr="0032062E">
        <w:trPr>
          <w:cantSplit/>
          <w:trHeight w:val="3024"/>
          <w:tblHeader/>
        </w:trPr>
        <w:tc>
          <w:tcPr>
            <w:tcW w:w="1843" w:type="dxa"/>
            <w:shd w:val="clear" w:color="auto" w:fill="FFFFCC"/>
          </w:tcPr>
          <w:p w:rsidR="00FC66C1" w:rsidRPr="0032062E" w:rsidRDefault="00FC66C1" w:rsidP="00FC66C1">
            <w:pPr>
              <w:tabs>
                <w:tab w:val="left" w:pos="1080"/>
              </w:tabs>
              <w:rPr>
                <w:rFonts w:cs="Arial"/>
                <w:b/>
                <w:sz w:val="22"/>
                <w:szCs w:val="22"/>
              </w:rPr>
            </w:pPr>
            <w:r w:rsidRPr="0032062E">
              <w:rPr>
                <w:rFonts w:cs="Arial"/>
                <w:b/>
                <w:sz w:val="22"/>
                <w:szCs w:val="22"/>
              </w:rPr>
              <w:t xml:space="preserve">Wholesome Pigs Ltd – PRRS Elimination in Pigs </w:t>
            </w:r>
          </w:p>
        </w:tc>
        <w:tc>
          <w:tcPr>
            <w:tcW w:w="2688" w:type="dxa"/>
            <w:shd w:val="clear" w:color="auto" w:fill="FFFFCC"/>
          </w:tcPr>
          <w:p w:rsidR="00FC66C1" w:rsidRPr="0032062E" w:rsidRDefault="00FC66C1" w:rsidP="00FC66C1">
            <w:pPr>
              <w:jc w:val="both"/>
              <w:rPr>
                <w:rFonts w:cs="Arial"/>
                <w:b/>
                <w:color w:val="000000"/>
                <w:sz w:val="22"/>
                <w:szCs w:val="22"/>
              </w:rPr>
            </w:pPr>
            <w:r w:rsidRPr="0032062E">
              <w:rPr>
                <w:rFonts w:cs="Arial"/>
                <w:b/>
                <w:color w:val="000000"/>
                <w:sz w:val="22"/>
                <w:szCs w:val="22"/>
              </w:rPr>
              <w:t>Aim 2:</w:t>
            </w:r>
            <w:r w:rsidRPr="0032062E">
              <w:rPr>
                <w:rFonts w:cs="Arial"/>
                <w:color w:val="000000"/>
                <w:sz w:val="22"/>
                <w:szCs w:val="22"/>
              </w:rPr>
              <w:t xml:space="preserve"> This is to pilot the elimination of Porcine Reproductive and Respiratory Syndrome (PRRS).  The project is a collaborative elimination approach to clear the disease from the Moray Coast and refine the techniques that can be applied to the rest of the country.  </w:t>
            </w:r>
          </w:p>
        </w:tc>
        <w:tc>
          <w:tcPr>
            <w:tcW w:w="1735" w:type="dxa"/>
            <w:gridSpan w:val="2"/>
            <w:shd w:val="clear" w:color="auto" w:fill="FFFFCC"/>
          </w:tcPr>
          <w:p w:rsidR="00FC66C1" w:rsidRDefault="00FC66C1" w:rsidP="00FC66C1">
            <w:pPr>
              <w:jc w:val="both"/>
              <w:rPr>
                <w:rFonts w:cs="Arial"/>
                <w:b/>
                <w:bCs/>
                <w:sz w:val="22"/>
                <w:szCs w:val="22"/>
                <w:lang w:eastAsia="en-GB"/>
              </w:rPr>
            </w:pPr>
            <w:r w:rsidRPr="0032062E">
              <w:rPr>
                <w:rFonts w:cs="Arial"/>
                <w:b/>
                <w:bCs/>
                <w:sz w:val="22"/>
                <w:szCs w:val="22"/>
                <w:lang w:eastAsia="en-GB"/>
              </w:rPr>
              <w:t>KTIF/027/2019</w:t>
            </w:r>
          </w:p>
          <w:p w:rsidR="003A2558" w:rsidRPr="0032062E" w:rsidRDefault="003A2558" w:rsidP="00FC66C1">
            <w:pPr>
              <w:jc w:val="both"/>
              <w:rPr>
                <w:rFonts w:cs="Arial"/>
                <w:b/>
                <w:bCs/>
                <w:sz w:val="22"/>
                <w:szCs w:val="22"/>
                <w:lang w:eastAsia="en-GB"/>
              </w:rPr>
            </w:pPr>
            <w:r>
              <w:rPr>
                <w:rFonts w:cs="Arial"/>
                <w:bCs/>
                <w:sz w:val="22"/>
                <w:szCs w:val="22"/>
                <w:lang w:eastAsia="en-GB"/>
              </w:rPr>
              <w:t xml:space="preserve">Approved &amp; Announcing on 27 August 2019    </w:t>
            </w:r>
          </w:p>
        </w:tc>
        <w:tc>
          <w:tcPr>
            <w:tcW w:w="1242" w:type="dxa"/>
            <w:shd w:val="clear" w:color="auto" w:fill="FFFFCC"/>
          </w:tcPr>
          <w:p w:rsidR="00FC66C1" w:rsidRPr="0032062E" w:rsidRDefault="00FC66C1" w:rsidP="00FC66C1">
            <w:pPr>
              <w:rPr>
                <w:rFonts w:cs="Arial"/>
                <w:b/>
                <w:sz w:val="22"/>
                <w:szCs w:val="22"/>
              </w:rPr>
            </w:pPr>
            <w:r w:rsidRPr="0032062E">
              <w:rPr>
                <w:rFonts w:cs="Arial"/>
                <w:b/>
                <w:sz w:val="22"/>
                <w:szCs w:val="22"/>
              </w:rPr>
              <w:t>£81,314</w:t>
            </w:r>
          </w:p>
        </w:tc>
        <w:tc>
          <w:tcPr>
            <w:tcW w:w="998"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100%</w:t>
            </w:r>
          </w:p>
        </w:tc>
        <w:tc>
          <w:tcPr>
            <w:tcW w:w="1134" w:type="dxa"/>
            <w:shd w:val="clear" w:color="auto" w:fill="FFFFCC"/>
          </w:tcPr>
          <w:p w:rsidR="00FC66C1" w:rsidRPr="0032062E" w:rsidRDefault="00FC66C1" w:rsidP="00FC66C1">
            <w:pPr>
              <w:rPr>
                <w:rFonts w:cs="Arial"/>
                <w:b/>
                <w:sz w:val="22"/>
                <w:szCs w:val="22"/>
              </w:rPr>
            </w:pPr>
            <w:r w:rsidRPr="0032062E">
              <w:rPr>
                <w:rFonts w:cs="Arial"/>
                <w:b/>
                <w:sz w:val="22"/>
                <w:szCs w:val="22"/>
              </w:rPr>
              <w:t>1-year</w:t>
            </w:r>
          </w:p>
        </w:tc>
        <w:tc>
          <w:tcPr>
            <w:tcW w:w="3685" w:type="dxa"/>
            <w:shd w:val="clear" w:color="auto" w:fill="FFFFCC"/>
          </w:tcPr>
          <w:p w:rsidR="00FC66C1" w:rsidRPr="0032062E" w:rsidRDefault="00FC66C1" w:rsidP="00FC66C1">
            <w:pPr>
              <w:rPr>
                <w:rFonts w:cs="Arial"/>
                <w:b/>
                <w:bCs/>
                <w:sz w:val="22"/>
                <w:szCs w:val="22"/>
                <w:lang w:eastAsia="en-GB"/>
              </w:rPr>
            </w:pPr>
            <w:r w:rsidRPr="0032062E">
              <w:rPr>
                <w:rFonts w:cs="Arial"/>
                <w:b/>
                <w:bCs/>
                <w:sz w:val="22"/>
                <w:szCs w:val="22"/>
                <w:lang w:eastAsia="en-GB"/>
              </w:rPr>
              <w:t xml:space="preserve">European Innovation Partnership (EIP): Measure 16.1 </w:t>
            </w:r>
            <w:r>
              <w:rPr>
                <w:rFonts w:cs="Arial"/>
                <w:b/>
                <w:color w:val="333333"/>
                <w:sz w:val="22"/>
                <w:szCs w:val="22"/>
              </w:rPr>
              <w:t>(Focus Area 2</w:t>
            </w:r>
            <w:r w:rsidRPr="0032062E">
              <w:rPr>
                <w:rFonts w:cs="Arial"/>
                <w:b/>
                <w:color w:val="333333"/>
                <w:sz w:val="22"/>
                <w:szCs w:val="22"/>
              </w:rPr>
              <w:t>A)</w:t>
            </w:r>
          </w:p>
          <w:p w:rsidR="00FC66C1" w:rsidRPr="0032062E" w:rsidRDefault="00FC66C1" w:rsidP="00FC66C1">
            <w:pPr>
              <w:rPr>
                <w:rFonts w:cs="Arial"/>
                <w:b/>
                <w:bCs/>
                <w:sz w:val="22"/>
                <w:szCs w:val="22"/>
                <w:lang w:eastAsia="en-GB"/>
              </w:rPr>
            </w:pPr>
          </w:p>
        </w:tc>
      </w:tr>
    </w:tbl>
    <w:p w:rsidR="0032062E" w:rsidRDefault="0032062E" w:rsidP="0032062E"/>
    <w:p w:rsidR="0032062E" w:rsidRPr="00283D66" w:rsidRDefault="0032062E" w:rsidP="0032062E">
      <w:pPr>
        <w:rPr>
          <w:b/>
        </w:rPr>
      </w:pPr>
      <w:r>
        <w:br w:type="textWrapping" w:clear="all"/>
      </w:r>
    </w:p>
    <w:p w:rsidR="0032062E" w:rsidRPr="0039109A" w:rsidRDefault="0032062E" w:rsidP="0032062E"/>
    <w:p w:rsidR="0032062E" w:rsidRPr="00641C0A" w:rsidRDefault="0032062E" w:rsidP="0032062E">
      <w:pPr>
        <w:rPr>
          <w:color w:val="FF0000"/>
        </w:rPr>
      </w:pPr>
    </w:p>
    <w:p w:rsidR="00027C27" w:rsidRPr="009B7615" w:rsidRDefault="00027C27" w:rsidP="00B561C0"/>
    <w:sectPr w:rsidR="00027C27" w:rsidRPr="009B7615" w:rsidSect="00E23672">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40723A0"/>
    <w:multiLevelType w:val="hybridMultilevel"/>
    <w:tmpl w:val="CB3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0303D"/>
    <w:multiLevelType w:val="hybridMultilevel"/>
    <w:tmpl w:val="717054FA"/>
    <w:lvl w:ilvl="0" w:tplc="8D7EBC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2E"/>
    <w:rsid w:val="00027C27"/>
    <w:rsid w:val="000472DD"/>
    <w:rsid w:val="000C0CF4"/>
    <w:rsid w:val="0025693F"/>
    <w:rsid w:val="00281579"/>
    <w:rsid w:val="00306C61"/>
    <w:rsid w:val="0032062E"/>
    <w:rsid w:val="0037582B"/>
    <w:rsid w:val="003A2558"/>
    <w:rsid w:val="005803A9"/>
    <w:rsid w:val="00855551"/>
    <w:rsid w:val="00857548"/>
    <w:rsid w:val="009B7615"/>
    <w:rsid w:val="009C3906"/>
    <w:rsid w:val="00B51BDC"/>
    <w:rsid w:val="00B561C0"/>
    <w:rsid w:val="00B773CE"/>
    <w:rsid w:val="00BA5A10"/>
    <w:rsid w:val="00C70BBE"/>
    <w:rsid w:val="00C91823"/>
    <w:rsid w:val="00D008AB"/>
    <w:rsid w:val="00FA4BC1"/>
    <w:rsid w:val="00FC66C1"/>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D72F-F999-45CC-B556-32B1EAC8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2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32062E"/>
    <w:pPr>
      <w:ind w:left="720"/>
      <w:contextualSpacing/>
    </w:pPr>
  </w:style>
  <w:style w:type="paragraph" w:styleId="NormalWeb">
    <w:name w:val="Normal (Web)"/>
    <w:basedOn w:val="Normal"/>
    <w:uiPriority w:val="99"/>
    <w:semiHidden/>
    <w:unhideWhenUsed/>
    <w:rsid w:val="0032062E"/>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32062E"/>
    <w:rPr>
      <w:strike w:val="0"/>
      <w:dstrike w:val="0"/>
      <w:color w:val="0000FF"/>
      <w:u w:val="none"/>
      <w:effect w:val="none"/>
      <w:shd w:val="clear" w:color="auto" w:fill="auto"/>
    </w:rPr>
  </w:style>
  <w:style w:type="table" w:styleId="TableGrid">
    <w:name w:val="Table Grid"/>
    <w:basedOn w:val="TableNormal"/>
    <w:uiPriority w:val="59"/>
    <w:rsid w:val="0032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62E"/>
    <w:pPr>
      <w:widowControl w:val="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ralpayments.org/publicsite/futures/topics/all-schemes/knowledge-transfer-and-innovation-fu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E413-7ECB-41DB-AA0A-D6B0D414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13513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Waldman D (Duncan)</dc:creator>
  <cp:keywords/>
  <dc:description/>
  <cp:lastModifiedBy>Reid G (Grant)</cp:lastModifiedBy>
  <cp:revision>2</cp:revision>
  <dcterms:created xsi:type="dcterms:W3CDTF">2019-08-21T09:50:00Z</dcterms:created>
  <dcterms:modified xsi:type="dcterms:W3CDTF">2019-08-21T09:50:00Z</dcterms:modified>
</cp:coreProperties>
</file>