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13BD" w14:textId="59B49241" w:rsidR="0061223A" w:rsidRDefault="009D5CBE" w:rsidP="00A36DDA">
      <w:pPr>
        <w:pStyle w:val="NormalWeb"/>
        <w:ind w:left="142" w:right="118"/>
        <w:rPr>
          <w:rFonts w:ascii="Arial" w:hAnsi="Arial" w:cs="Arial"/>
          <w:b/>
          <w:bCs/>
          <w:sz w:val="36"/>
          <w:szCs w:val="36"/>
        </w:rPr>
      </w:pPr>
      <w:r w:rsidRPr="00277599">
        <w:rPr>
          <w:noProof/>
        </w:rPr>
        <w:drawing>
          <wp:anchor distT="0" distB="0" distL="114300" distR="114300" simplePos="0" relativeHeight="251670016" behindDoc="1" locked="0" layoutInCell="1" allowOverlap="1" wp14:anchorId="15EDC6DF" wp14:editId="483DDFEB">
            <wp:simplePos x="0" y="0"/>
            <wp:positionH relativeFrom="column">
              <wp:posOffset>4003675</wp:posOffset>
            </wp:positionH>
            <wp:positionV relativeFrom="paragraph">
              <wp:posOffset>5080</wp:posOffset>
            </wp:positionV>
            <wp:extent cx="2628000" cy="396000"/>
            <wp:effectExtent l="0" t="0" r="1270" b="444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000" cy="396000"/>
                    </a:xfrm>
                    <a:prstGeom prst="rect">
                      <a:avLst/>
                    </a:prstGeom>
                    <a:noFill/>
                    <a:ln>
                      <a:noFill/>
                    </a:ln>
                  </pic:spPr>
                </pic:pic>
              </a:graphicData>
            </a:graphic>
          </wp:anchor>
        </w:drawing>
      </w:r>
    </w:p>
    <w:p w14:paraId="2DE59C03" w14:textId="77777777" w:rsidR="000566ED" w:rsidRDefault="000566ED" w:rsidP="00331A8A">
      <w:pPr>
        <w:ind w:right="118"/>
        <w:rPr>
          <w:rFonts w:ascii="Arial" w:hAnsi="Arial" w:cs="Arial"/>
          <w:b/>
          <w:bCs/>
          <w:sz w:val="36"/>
          <w:szCs w:val="36"/>
        </w:rPr>
      </w:pPr>
    </w:p>
    <w:p w14:paraId="6DAE9D72" w14:textId="59730DCF" w:rsidR="00514239" w:rsidRPr="00514239" w:rsidRDefault="00514239" w:rsidP="00A36DDA">
      <w:pPr>
        <w:ind w:left="142" w:right="118"/>
        <w:rPr>
          <w:rFonts w:ascii="Arial" w:hAnsi="Arial" w:cs="Arial"/>
          <w:b/>
          <w:bCs/>
          <w:sz w:val="36"/>
          <w:szCs w:val="36"/>
        </w:rPr>
      </w:pPr>
      <w:r w:rsidRPr="00514239">
        <w:rPr>
          <w:rFonts w:ascii="Arial" w:hAnsi="Arial" w:cs="Arial"/>
          <w:b/>
          <w:bCs/>
          <w:sz w:val="36"/>
          <w:szCs w:val="36"/>
        </w:rPr>
        <w:t>Sheep &amp; Goat Traceability</w:t>
      </w:r>
    </w:p>
    <w:p w14:paraId="3E5FA86D" w14:textId="05B283EF" w:rsidR="00514239" w:rsidRPr="00514239" w:rsidRDefault="00514239" w:rsidP="00A36DDA">
      <w:pPr>
        <w:ind w:left="142" w:right="118"/>
        <w:rPr>
          <w:rFonts w:ascii="Arial" w:hAnsi="Arial" w:cs="Arial"/>
          <w:sz w:val="28"/>
          <w:szCs w:val="28"/>
        </w:rPr>
      </w:pPr>
      <w:r w:rsidRPr="664D6C99">
        <w:rPr>
          <w:rFonts w:ascii="Arial" w:hAnsi="Arial" w:cs="Arial"/>
          <w:sz w:val="32"/>
          <w:szCs w:val="32"/>
        </w:rPr>
        <w:t>The 5</w:t>
      </w:r>
      <w:r w:rsidR="0077408D">
        <w:rPr>
          <w:rFonts w:ascii="Arial" w:hAnsi="Arial" w:cs="Arial"/>
          <w:sz w:val="32"/>
          <w:szCs w:val="32"/>
        </w:rPr>
        <w:t>-</w:t>
      </w:r>
      <w:r w:rsidRPr="664D6C99">
        <w:rPr>
          <w:rFonts w:ascii="Arial" w:hAnsi="Arial" w:cs="Arial"/>
          <w:sz w:val="32"/>
          <w:szCs w:val="32"/>
        </w:rPr>
        <w:t>Mile Concession</w:t>
      </w:r>
      <w:r w:rsidR="00F005E3">
        <w:rPr>
          <w:rFonts w:ascii="Arial" w:hAnsi="Arial" w:cs="Arial"/>
          <w:sz w:val="32"/>
          <w:szCs w:val="32"/>
        </w:rPr>
        <w:t xml:space="preserve"> </w:t>
      </w:r>
      <w:r w:rsidR="00F4788D">
        <w:rPr>
          <w:rFonts w:ascii="Arial" w:hAnsi="Arial" w:cs="Arial"/>
          <w:sz w:val="32"/>
          <w:szCs w:val="32"/>
        </w:rPr>
        <w:t>rule Q&amp;A</w:t>
      </w:r>
    </w:p>
    <w:p w14:paraId="39B7D6A7" w14:textId="64107FE9" w:rsidR="00514239" w:rsidRPr="00A22B25" w:rsidRDefault="00514239" w:rsidP="00A36DDA">
      <w:pPr>
        <w:ind w:left="142" w:right="118"/>
        <w:rPr>
          <w:rFonts w:ascii="Arial" w:hAnsi="Arial" w:cs="Arial"/>
          <w:b/>
          <w:bCs/>
          <w:sz w:val="28"/>
          <w:szCs w:val="28"/>
        </w:rPr>
      </w:pPr>
      <w:r w:rsidRPr="00A22B25">
        <w:rPr>
          <w:rFonts w:ascii="Arial" w:hAnsi="Arial" w:cs="Arial"/>
          <w:b/>
          <w:bCs/>
          <w:sz w:val="28"/>
          <w:szCs w:val="28"/>
        </w:rPr>
        <w:t>Q1</w:t>
      </w:r>
      <w:r w:rsidR="00A22B25">
        <w:rPr>
          <w:rFonts w:ascii="Arial" w:hAnsi="Arial" w:cs="Arial"/>
          <w:b/>
          <w:bCs/>
          <w:sz w:val="28"/>
          <w:szCs w:val="28"/>
        </w:rPr>
        <w:t xml:space="preserve">. </w:t>
      </w:r>
      <w:r w:rsidRPr="00A22B25">
        <w:rPr>
          <w:rFonts w:ascii="Arial" w:hAnsi="Arial" w:cs="Arial"/>
          <w:b/>
          <w:bCs/>
          <w:sz w:val="28"/>
          <w:szCs w:val="28"/>
        </w:rPr>
        <w:t>What does the concession mean for a keeper?</w:t>
      </w:r>
    </w:p>
    <w:p w14:paraId="4BD3AEC2" w14:textId="5FF46750" w:rsidR="00514239" w:rsidRPr="008A071C" w:rsidRDefault="00514239" w:rsidP="00A36DDA">
      <w:pPr>
        <w:ind w:left="142" w:right="118"/>
        <w:rPr>
          <w:rFonts w:ascii="Arial" w:hAnsi="Arial" w:cs="Arial"/>
        </w:rPr>
      </w:pPr>
      <w:r w:rsidRPr="664D6C99">
        <w:rPr>
          <w:rFonts w:ascii="Arial" w:hAnsi="Arial" w:cs="Arial"/>
          <w:b/>
          <w:bCs/>
        </w:rPr>
        <w:t>A</w:t>
      </w:r>
      <w:r w:rsidR="00A22B25" w:rsidRPr="664D6C99">
        <w:rPr>
          <w:rFonts w:ascii="Arial" w:hAnsi="Arial" w:cs="Arial"/>
          <w:b/>
          <w:bCs/>
        </w:rPr>
        <w:t>:</w:t>
      </w:r>
      <w:r w:rsidRPr="664D6C99">
        <w:rPr>
          <w:rFonts w:ascii="Arial" w:hAnsi="Arial" w:cs="Arial"/>
        </w:rPr>
        <w:t xml:space="preserve"> </w:t>
      </w:r>
      <w:r w:rsidR="00EF0958" w:rsidRPr="664D6C99">
        <w:rPr>
          <w:rFonts w:ascii="Arial" w:hAnsi="Arial" w:cs="Arial"/>
        </w:rPr>
        <w:t xml:space="preserve">The concession </w:t>
      </w:r>
      <w:r w:rsidRPr="664D6C99">
        <w:rPr>
          <w:rFonts w:ascii="Arial" w:hAnsi="Arial" w:cs="Arial"/>
        </w:rPr>
        <w:t xml:space="preserve">allows keepers to move sheep </w:t>
      </w:r>
      <w:r w:rsidR="00EF0958" w:rsidRPr="664D6C99">
        <w:rPr>
          <w:rFonts w:ascii="Arial" w:hAnsi="Arial" w:cs="Arial"/>
        </w:rPr>
        <w:t>and</w:t>
      </w:r>
      <w:r w:rsidRPr="664D6C99">
        <w:rPr>
          <w:rFonts w:ascii="Arial" w:hAnsi="Arial" w:cs="Arial"/>
        </w:rPr>
        <w:t xml:space="preserve"> goats </w:t>
      </w:r>
      <w:r w:rsidR="007B2007">
        <w:rPr>
          <w:rFonts w:ascii="Arial" w:hAnsi="Arial" w:cs="Arial"/>
        </w:rPr>
        <w:t xml:space="preserve">between </w:t>
      </w:r>
      <w:r w:rsidR="007B2007" w:rsidRPr="007B2007">
        <w:rPr>
          <w:rFonts w:ascii="Arial" w:hAnsi="Arial" w:cs="Arial"/>
        </w:rPr>
        <w:t>temporary or seasonal grazing land within 5 miles of any permanent location (M</w:t>
      </w:r>
      <w:r w:rsidR="007B2007">
        <w:rPr>
          <w:rFonts w:ascii="Arial" w:hAnsi="Arial" w:cs="Arial"/>
        </w:rPr>
        <w:t xml:space="preserve">ain location code </w:t>
      </w:r>
      <w:r w:rsidR="007B2007" w:rsidRPr="007B2007">
        <w:rPr>
          <w:rFonts w:ascii="Arial" w:hAnsi="Arial" w:cs="Arial"/>
        </w:rPr>
        <w:t>or a permanently held sub location) held by the business</w:t>
      </w:r>
      <w:r w:rsidRPr="664D6C99">
        <w:rPr>
          <w:rFonts w:ascii="Arial" w:hAnsi="Arial" w:cs="Arial"/>
        </w:rPr>
        <w:t xml:space="preserve"> without needing to</w:t>
      </w:r>
      <w:r w:rsidR="00A22B25" w:rsidRPr="664D6C99">
        <w:rPr>
          <w:rFonts w:ascii="Arial" w:hAnsi="Arial" w:cs="Arial"/>
        </w:rPr>
        <w:t>:</w:t>
      </w:r>
    </w:p>
    <w:p w14:paraId="12E43773" w14:textId="667EF862" w:rsidR="00514239" w:rsidRPr="008A071C" w:rsidRDefault="00075998" w:rsidP="00A36DDA">
      <w:pPr>
        <w:pStyle w:val="ListParagraph"/>
        <w:numPr>
          <w:ilvl w:val="0"/>
          <w:numId w:val="1"/>
        </w:numPr>
        <w:ind w:left="142" w:right="118" w:firstLine="0"/>
        <w:rPr>
          <w:rFonts w:ascii="Arial" w:hAnsi="Arial" w:cs="Arial"/>
        </w:rPr>
      </w:pPr>
      <w:r>
        <w:rPr>
          <w:rFonts w:ascii="Arial" w:hAnsi="Arial" w:cs="Arial"/>
        </w:rPr>
        <w:t>r</w:t>
      </w:r>
      <w:r w:rsidR="00514239" w:rsidRPr="008A071C">
        <w:rPr>
          <w:rFonts w:ascii="Arial" w:hAnsi="Arial" w:cs="Arial"/>
        </w:rPr>
        <w:t>ecord the movement in their holding register</w:t>
      </w:r>
    </w:p>
    <w:p w14:paraId="582FEAA0" w14:textId="49CFD720" w:rsidR="00514239" w:rsidRPr="008A071C" w:rsidRDefault="00075998" w:rsidP="00A36DDA">
      <w:pPr>
        <w:pStyle w:val="ListParagraph"/>
        <w:numPr>
          <w:ilvl w:val="0"/>
          <w:numId w:val="1"/>
        </w:numPr>
        <w:ind w:left="142" w:right="118" w:firstLine="0"/>
        <w:rPr>
          <w:rFonts w:ascii="Arial" w:hAnsi="Arial" w:cs="Arial"/>
        </w:rPr>
      </w:pPr>
      <w:r>
        <w:rPr>
          <w:rFonts w:ascii="Arial" w:hAnsi="Arial" w:cs="Arial"/>
        </w:rPr>
        <w:t>n</w:t>
      </w:r>
      <w:r w:rsidR="00514239" w:rsidRPr="008A071C">
        <w:rPr>
          <w:rFonts w:ascii="Arial" w:hAnsi="Arial" w:cs="Arial"/>
        </w:rPr>
        <w:t xml:space="preserve">otify </w:t>
      </w:r>
      <w:r w:rsidR="0077408D">
        <w:rPr>
          <w:rFonts w:ascii="Arial" w:hAnsi="Arial" w:cs="Arial"/>
        </w:rPr>
        <w:t xml:space="preserve">the </w:t>
      </w:r>
      <w:r w:rsidR="0077408D" w:rsidRPr="0077408D">
        <w:rPr>
          <w:rFonts w:ascii="Arial" w:hAnsi="Arial" w:cs="Arial"/>
        </w:rPr>
        <w:t>Scottish Animal Movement Unit</w:t>
      </w:r>
      <w:r w:rsidR="0077408D">
        <w:rPr>
          <w:rFonts w:ascii="Arial" w:hAnsi="Arial" w:cs="Arial"/>
        </w:rPr>
        <w:t xml:space="preserve"> (</w:t>
      </w:r>
      <w:r w:rsidR="00514239" w:rsidRPr="008A071C">
        <w:rPr>
          <w:rFonts w:ascii="Arial" w:hAnsi="Arial" w:cs="Arial"/>
        </w:rPr>
        <w:t>SAMU</w:t>
      </w:r>
      <w:r w:rsidR="0077408D">
        <w:rPr>
          <w:rFonts w:ascii="Arial" w:hAnsi="Arial" w:cs="Arial"/>
        </w:rPr>
        <w:t>)</w:t>
      </w:r>
      <w:r w:rsidR="00514239" w:rsidRPr="008A071C">
        <w:rPr>
          <w:rFonts w:ascii="Arial" w:hAnsi="Arial" w:cs="Arial"/>
        </w:rPr>
        <w:t xml:space="preserve"> by completing a movement document</w:t>
      </w:r>
    </w:p>
    <w:p w14:paraId="4148F0A4" w14:textId="60DEA526" w:rsidR="00514239" w:rsidRDefault="00075998" w:rsidP="00A36DDA">
      <w:pPr>
        <w:pStyle w:val="ListParagraph"/>
        <w:numPr>
          <w:ilvl w:val="0"/>
          <w:numId w:val="1"/>
        </w:numPr>
        <w:ind w:left="142" w:right="118" w:firstLine="0"/>
        <w:rPr>
          <w:rFonts w:ascii="Arial" w:hAnsi="Arial" w:cs="Arial"/>
        </w:rPr>
      </w:pPr>
      <w:r>
        <w:rPr>
          <w:rFonts w:ascii="Arial" w:hAnsi="Arial" w:cs="Arial"/>
        </w:rPr>
        <w:t>a</w:t>
      </w:r>
      <w:r w:rsidR="00514239" w:rsidRPr="008A071C">
        <w:rPr>
          <w:rFonts w:ascii="Arial" w:hAnsi="Arial" w:cs="Arial"/>
        </w:rPr>
        <w:t>pply baseline or movement tags because of the move</w:t>
      </w:r>
    </w:p>
    <w:p w14:paraId="390C358B" w14:textId="3AE624FE" w:rsidR="0056753D" w:rsidRDefault="0056753D" w:rsidP="00E04D5C">
      <w:pPr>
        <w:ind w:left="142" w:right="118"/>
        <w:rPr>
          <w:rFonts w:ascii="Arial" w:hAnsi="Arial" w:cs="Arial"/>
        </w:rPr>
      </w:pPr>
      <w:r>
        <w:rPr>
          <w:rFonts w:ascii="Arial" w:hAnsi="Arial" w:cs="Arial"/>
        </w:rPr>
        <w:t xml:space="preserve">Each </w:t>
      </w:r>
      <w:r w:rsidR="00100010">
        <w:rPr>
          <w:rFonts w:ascii="Arial" w:hAnsi="Arial" w:cs="Arial"/>
        </w:rPr>
        <w:t>location has a County Parish Holding (CPH) number in the format of 11/222/3333.</w:t>
      </w:r>
    </w:p>
    <w:p w14:paraId="75C2E65E" w14:textId="25409120" w:rsidR="00E04D5C" w:rsidRDefault="004240F9" w:rsidP="00E04D5C">
      <w:pPr>
        <w:ind w:left="142" w:right="118"/>
        <w:rPr>
          <w:rFonts w:ascii="Arial" w:hAnsi="Arial" w:cs="Arial"/>
        </w:rPr>
      </w:pPr>
      <w:r w:rsidRPr="004240F9">
        <w:rPr>
          <w:rFonts w:ascii="Arial" w:hAnsi="Arial" w:cs="Arial"/>
        </w:rPr>
        <w:t xml:space="preserve">Full guidance on livestock identification and traceability, including the 5-mile concession, is available at </w:t>
      </w:r>
      <w:hyperlink r:id="rId10" w:history="1">
        <w:r w:rsidRPr="004240F9">
          <w:rPr>
            <w:rStyle w:val="Hyperlink"/>
            <w:rFonts w:ascii="Arial" w:hAnsi="Arial" w:cs="Arial"/>
            <w:color w:val="156082" w:themeColor="accent1"/>
          </w:rPr>
          <w:t>Gov.scot</w:t>
        </w:r>
      </w:hyperlink>
      <w:r w:rsidRPr="004240F9">
        <w:rPr>
          <w:rFonts w:ascii="Arial" w:hAnsi="Arial" w:cs="Arial"/>
        </w:rPr>
        <w:t xml:space="preserve"> under Livestock.</w:t>
      </w:r>
    </w:p>
    <w:p w14:paraId="35D5EC48" w14:textId="77777777" w:rsidR="00E04D5C" w:rsidRDefault="00E04D5C" w:rsidP="00A36DDA">
      <w:pPr>
        <w:keepNext/>
        <w:tabs>
          <w:tab w:val="left" w:pos="2127"/>
        </w:tabs>
        <w:spacing w:after="0" w:line="240" w:lineRule="auto"/>
      </w:pPr>
      <w:r w:rsidRPr="00E04D5C">
        <w:rPr>
          <w:rFonts w:ascii="Times New Roman" w:eastAsia="Times New Roman" w:hAnsi="Times New Roman" w:cs="Times New Roman"/>
          <w:noProof/>
          <w:kern w:val="0"/>
          <w:lang w:eastAsia="en-GB"/>
          <w14:ligatures w14:val="none"/>
        </w:rPr>
        <w:drawing>
          <wp:inline distT="0" distB="0" distL="0" distR="0" wp14:anchorId="5663C9B3" wp14:editId="26144091">
            <wp:extent cx="1359427" cy="1311966"/>
            <wp:effectExtent l="0" t="0" r="0" b="2540"/>
            <wp:docPr id="1"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on a white background&#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079" t="7146" r="6417" b="26821"/>
                    <a:stretch>
                      <a:fillRect/>
                    </a:stretch>
                  </pic:blipFill>
                  <pic:spPr bwMode="auto">
                    <a:xfrm>
                      <a:off x="0" y="0"/>
                      <a:ext cx="1368689" cy="1320904"/>
                    </a:xfrm>
                    <a:prstGeom prst="rect">
                      <a:avLst/>
                    </a:prstGeom>
                    <a:noFill/>
                    <a:ln>
                      <a:noFill/>
                    </a:ln>
                    <a:extLst>
                      <a:ext uri="{53640926-AAD7-44D8-BBD7-CCE9431645EC}">
                        <a14:shadowObscured xmlns:a14="http://schemas.microsoft.com/office/drawing/2010/main"/>
                      </a:ext>
                    </a:extLst>
                  </pic:spPr>
                </pic:pic>
              </a:graphicData>
            </a:graphic>
          </wp:inline>
        </w:drawing>
      </w:r>
    </w:p>
    <w:p w14:paraId="192B9479" w14:textId="1E46686D" w:rsidR="004240F9" w:rsidRPr="00514239" w:rsidRDefault="00E04D5C" w:rsidP="00A36DDA">
      <w:pPr>
        <w:pStyle w:val="Caption"/>
        <w:rPr>
          <w:rFonts w:ascii="Arial" w:hAnsi="Arial" w:cs="Arial"/>
          <w:sz w:val="28"/>
          <w:szCs w:val="28"/>
        </w:rPr>
      </w:pPr>
      <w:r>
        <w:t xml:space="preserve">QR Code </w:t>
      </w:r>
      <w:fldSimple w:instr=" SEQ QR_Code \* ARABIC ">
        <w:r>
          <w:rPr>
            <w:noProof/>
          </w:rPr>
          <w:t>1</w:t>
        </w:r>
      </w:fldSimple>
      <w:r>
        <w:t xml:space="preserve"> – Sheep &amp; Goat keeper guidance on </w:t>
      </w:r>
      <w:r w:rsidR="0077408D">
        <w:t>-Scottish Government website</w:t>
      </w:r>
    </w:p>
    <w:p w14:paraId="7AC8012E" w14:textId="77777777" w:rsidR="00E04D5C" w:rsidRDefault="00E04D5C" w:rsidP="00980D64">
      <w:pPr>
        <w:ind w:left="142" w:right="118"/>
        <w:rPr>
          <w:rFonts w:ascii="Arial" w:hAnsi="Arial" w:cs="Arial"/>
          <w:b/>
          <w:bCs/>
          <w:sz w:val="28"/>
          <w:szCs w:val="28"/>
        </w:rPr>
      </w:pPr>
    </w:p>
    <w:p w14:paraId="1E02795E" w14:textId="3E7DCA55" w:rsidR="00514239" w:rsidRPr="00A22B25" w:rsidRDefault="00514239" w:rsidP="00A36DDA">
      <w:pPr>
        <w:ind w:left="142" w:right="118"/>
        <w:rPr>
          <w:rFonts w:ascii="Arial" w:hAnsi="Arial" w:cs="Arial"/>
          <w:b/>
          <w:bCs/>
          <w:sz w:val="28"/>
          <w:szCs w:val="28"/>
        </w:rPr>
      </w:pPr>
      <w:r w:rsidRPr="00A22B25">
        <w:rPr>
          <w:rFonts w:ascii="Arial" w:hAnsi="Arial" w:cs="Arial"/>
          <w:b/>
          <w:bCs/>
          <w:sz w:val="28"/>
          <w:szCs w:val="28"/>
        </w:rPr>
        <w:t>Q2</w:t>
      </w:r>
      <w:r w:rsidR="00A22B25" w:rsidRPr="00A22B25">
        <w:rPr>
          <w:rFonts w:ascii="Arial" w:hAnsi="Arial" w:cs="Arial"/>
          <w:b/>
          <w:bCs/>
          <w:sz w:val="28"/>
          <w:szCs w:val="28"/>
        </w:rPr>
        <w:t xml:space="preserve">. </w:t>
      </w:r>
      <w:r w:rsidRPr="00A22B25">
        <w:rPr>
          <w:rFonts w:ascii="Arial" w:hAnsi="Arial" w:cs="Arial"/>
          <w:b/>
          <w:bCs/>
          <w:sz w:val="28"/>
          <w:szCs w:val="28"/>
        </w:rPr>
        <w:t>Is there anything I need to do if I use the concession?</w:t>
      </w:r>
    </w:p>
    <w:p w14:paraId="5FF6D45A" w14:textId="68447CD9" w:rsidR="00514239" w:rsidRPr="008A071C" w:rsidRDefault="00A22B25" w:rsidP="00A36DDA">
      <w:pPr>
        <w:ind w:left="142" w:right="118"/>
        <w:rPr>
          <w:rFonts w:ascii="Arial" w:hAnsi="Arial" w:cs="Arial"/>
        </w:rPr>
      </w:pPr>
      <w:r w:rsidRPr="008A071C">
        <w:rPr>
          <w:rFonts w:ascii="Arial" w:hAnsi="Arial" w:cs="Arial"/>
          <w:b/>
          <w:bCs/>
        </w:rPr>
        <w:t xml:space="preserve">A: </w:t>
      </w:r>
      <w:r w:rsidR="00514239" w:rsidRPr="008A071C">
        <w:rPr>
          <w:rFonts w:ascii="Arial" w:hAnsi="Arial" w:cs="Arial"/>
        </w:rPr>
        <w:t>Yes</w:t>
      </w:r>
      <w:r w:rsidR="00B83E1D">
        <w:rPr>
          <w:rFonts w:ascii="Arial" w:hAnsi="Arial" w:cs="Arial"/>
        </w:rPr>
        <w:t>. Y</w:t>
      </w:r>
      <w:r w:rsidR="00514239" w:rsidRPr="008A071C">
        <w:rPr>
          <w:rFonts w:ascii="Arial" w:hAnsi="Arial" w:cs="Arial"/>
        </w:rPr>
        <w:t>ou must</w:t>
      </w:r>
      <w:r w:rsidRPr="008A071C">
        <w:rPr>
          <w:rFonts w:ascii="Arial" w:hAnsi="Arial" w:cs="Arial"/>
        </w:rPr>
        <w:t>:</w:t>
      </w:r>
    </w:p>
    <w:p w14:paraId="7454B915" w14:textId="3ADCBAD9" w:rsidR="00C70452" w:rsidRPr="008A071C" w:rsidRDefault="00075998" w:rsidP="00A36DDA">
      <w:pPr>
        <w:pStyle w:val="ListParagraph"/>
        <w:numPr>
          <w:ilvl w:val="0"/>
          <w:numId w:val="2"/>
        </w:numPr>
        <w:ind w:left="142" w:right="118" w:firstLine="0"/>
        <w:rPr>
          <w:rFonts w:ascii="Arial" w:hAnsi="Arial" w:cs="Arial"/>
        </w:rPr>
      </w:pPr>
      <w:r>
        <w:rPr>
          <w:rFonts w:ascii="Arial" w:hAnsi="Arial" w:cs="Arial"/>
        </w:rPr>
        <w:t>n</w:t>
      </w:r>
      <w:r w:rsidR="00C70452" w:rsidRPr="008A071C">
        <w:rPr>
          <w:rFonts w:ascii="Arial" w:hAnsi="Arial" w:cs="Arial"/>
        </w:rPr>
        <w:t>otify</w:t>
      </w:r>
      <w:r w:rsidR="00514239" w:rsidRPr="008A071C">
        <w:rPr>
          <w:rFonts w:ascii="Arial" w:hAnsi="Arial" w:cs="Arial"/>
        </w:rPr>
        <w:t xml:space="preserve"> your local Animal </w:t>
      </w:r>
      <w:r w:rsidR="00C70452" w:rsidRPr="008A071C">
        <w:rPr>
          <w:rFonts w:ascii="Arial" w:hAnsi="Arial" w:cs="Arial"/>
        </w:rPr>
        <w:t xml:space="preserve">Plant </w:t>
      </w:r>
      <w:r w:rsidR="00514239" w:rsidRPr="008A071C">
        <w:rPr>
          <w:rFonts w:ascii="Arial" w:hAnsi="Arial" w:cs="Arial"/>
        </w:rPr>
        <w:t>Health</w:t>
      </w:r>
      <w:r w:rsidR="00C70452" w:rsidRPr="008A071C">
        <w:rPr>
          <w:rFonts w:ascii="Arial" w:hAnsi="Arial" w:cs="Arial"/>
        </w:rPr>
        <w:t xml:space="preserve"> (APHA)</w:t>
      </w:r>
      <w:r w:rsidR="00514239" w:rsidRPr="008A071C">
        <w:rPr>
          <w:rFonts w:ascii="Arial" w:hAnsi="Arial" w:cs="Arial"/>
        </w:rPr>
        <w:t xml:space="preserve"> office of all</w:t>
      </w:r>
      <w:r w:rsidR="00C70452" w:rsidRPr="008A071C">
        <w:rPr>
          <w:rFonts w:ascii="Arial" w:hAnsi="Arial" w:cs="Arial"/>
        </w:rPr>
        <w:t xml:space="preserve"> seasonal and temporary </w:t>
      </w:r>
      <w:r w:rsidR="00A962D9">
        <w:rPr>
          <w:rFonts w:ascii="Arial" w:hAnsi="Arial" w:cs="Arial"/>
        </w:rPr>
        <w:t>CPHs that</w:t>
      </w:r>
      <w:r w:rsidR="00C70452" w:rsidRPr="008A071C">
        <w:rPr>
          <w:rFonts w:ascii="Arial" w:hAnsi="Arial" w:cs="Arial"/>
        </w:rPr>
        <w:t xml:space="preserve"> you keep animals on</w:t>
      </w:r>
    </w:p>
    <w:p w14:paraId="545AF4F1" w14:textId="2755BDC1" w:rsidR="00514239" w:rsidRPr="008A071C" w:rsidRDefault="00075998" w:rsidP="00A36DDA">
      <w:pPr>
        <w:pStyle w:val="ListParagraph"/>
        <w:numPr>
          <w:ilvl w:val="0"/>
          <w:numId w:val="2"/>
        </w:numPr>
        <w:ind w:left="142" w:right="118" w:firstLine="0"/>
        <w:rPr>
          <w:rFonts w:ascii="Arial" w:hAnsi="Arial" w:cs="Arial"/>
        </w:rPr>
      </w:pPr>
      <w:r>
        <w:rPr>
          <w:rFonts w:ascii="Arial" w:hAnsi="Arial" w:cs="Arial"/>
        </w:rPr>
        <w:t>n</w:t>
      </w:r>
      <w:r w:rsidR="00186C7A" w:rsidRPr="008A071C">
        <w:rPr>
          <w:rFonts w:ascii="Arial" w:hAnsi="Arial" w:cs="Arial"/>
        </w:rPr>
        <w:t>otify APHA within 30 days of an</w:t>
      </w:r>
      <w:r w:rsidR="00514239" w:rsidRPr="008A071C">
        <w:rPr>
          <w:rFonts w:ascii="Arial" w:hAnsi="Arial" w:cs="Arial"/>
        </w:rPr>
        <w:t>y changes</w:t>
      </w:r>
    </w:p>
    <w:p w14:paraId="26ED7F42" w14:textId="5E0BFD19" w:rsidR="00155FC8" w:rsidRPr="008A071C" w:rsidRDefault="00075998" w:rsidP="00A36DDA">
      <w:pPr>
        <w:pStyle w:val="ListParagraph"/>
        <w:numPr>
          <w:ilvl w:val="0"/>
          <w:numId w:val="2"/>
        </w:numPr>
        <w:ind w:left="142" w:right="118" w:firstLine="0"/>
        <w:rPr>
          <w:rFonts w:ascii="Arial" w:hAnsi="Arial" w:cs="Arial"/>
        </w:rPr>
      </w:pPr>
      <w:r>
        <w:rPr>
          <w:rFonts w:ascii="Arial" w:hAnsi="Arial" w:cs="Arial"/>
        </w:rPr>
        <w:t>a</w:t>
      </w:r>
      <w:r w:rsidR="00EB49F5" w:rsidRPr="008A071C">
        <w:rPr>
          <w:rFonts w:ascii="Arial" w:hAnsi="Arial" w:cs="Arial"/>
        </w:rPr>
        <w:t>pply tags to lambs and kids at the required age</w:t>
      </w:r>
      <w:r w:rsidR="00474984" w:rsidRPr="008A071C">
        <w:rPr>
          <w:rStyle w:val="FootnoteReference"/>
          <w:rFonts w:ascii="Arial" w:hAnsi="Arial" w:cs="Arial"/>
        </w:rPr>
        <w:footnoteReference w:id="1"/>
      </w:r>
    </w:p>
    <w:p w14:paraId="239322B3" w14:textId="5AC36EDD" w:rsidR="00A15ECD" w:rsidRDefault="00075998" w:rsidP="00A36DDA">
      <w:pPr>
        <w:pStyle w:val="ListParagraph"/>
        <w:numPr>
          <w:ilvl w:val="0"/>
          <w:numId w:val="2"/>
        </w:numPr>
        <w:ind w:left="142" w:right="118" w:firstLine="0"/>
        <w:rPr>
          <w:rFonts w:ascii="Arial" w:hAnsi="Arial" w:cs="Arial"/>
        </w:rPr>
      </w:pPr>
      <w:r>
        <w:rPr>
          <w:rFonts w:ascii="Arial" w:hAnsi="Arial" w:cs="Arial"/>
        </w:rPr>
        <w:t>r</w:t>
      </w:r>
      <w:r w:rsidR="00155FC8" w:rsidRPr="008A071C">
        <w:rPr>
          <w:rFonts w:ascii="Arial" w:hAnsi="Arial" w:cs="Arial"/>
        </w:rPr>
        <w:t>ecord the CPH of the land you are using and the dates which you had occupancy of the land. This information can be recorded on the inside cover of the holding register, for example:</w:t>
      </w:r>
      <w:r w:rsidR="00A15ECD">
        <w:rPr>
          <w:rFonts w:ascii="Arial" w:hAnsi="Arial" w:cs="Arial"/>
        </w:rPr>
        <w:t xml:space="preserve"> </w:t>
      </w:r>
    </w:p>
    <w:p w14:paraId="7C5AED62" w14:textId="77777777" w:rsidR="007D1A35" w:rsidRDefault="007D1A35" w:rsidP="00A36DDA">
      <w:pPr>
        <w:pStyle w:val="ListParagraph"/>
        <w:ind w:left="142" w:right="118"/>
        <w:rPr>
          <w:rFonts w:ascii="Arial" w:hAnsi="Arial" w:cs="Arial"/>
        </w:rPr>
      </w:pPr>
    </w:p>
    <w:p w14:paraId="00403900" w14:textId="4A84C399" w:rsidR="00FA3DD1" w:rsidRDefault="00A1196C" w:rsidP="00A36DDA">
      <w:pPr>
        <w:pStyle w:val="ListParagraph"/>
        <w:ind w:left="142" w:right="118"/>
        <w:rPr>
          <w:rFonts w:ascii="Arial" w:hAnsi="Arial" w:cs="Arial"/>
        </w:rPr>
      </w:pPr>
      <w:r w:rsidRPr="37C34BC8">
        <w:rPr>
          <w:rFonts w:ascii="Arial" w:hAnsi="Arial" w:cs="Arial"/>
        </w:rPr>
        <w:t xml:space="preserve">Seasonal Grazing </w:t>
      </w:r>
      <w:r w:rsidR="00ED13B5" w:rsidRPr="37C34BC8">
        <w:rPr>
          <w:rFonts w:ascii="Arial" w:hAnsi="Arial" w:cs="Arial"/>
        </w:rPr>
        <w:t>Ar</w:t>
      </w:r>
      <w:r w:rsidR="2F1312A1" w:rsidRPr="37C34BC8">
        <w:rPr>
          <w:rFonts w:ascii="Arial" w:hAnsi="Arial" w:cs="Arial"/>
        </w:rPr>
        <w:t>r</w:t>
      </w:r>
      <w:r w:rsidR="00ED13B5" w:rsidRPr="37C34BC8">
        <w:rPr>
          <w:rFonts w:ascii="Arial" w:hAnsi="Arial" w:cs="Arial"/>
        </w:rPr>
        <w:t>angement</w:t>
      </w:r>
    </w:p>
    <w:p w14:paraId="323B15FD" w14:textId="14483FCA" w:rsidR="00A1196C" w:rsidRDefault="00FA3DD1" w:rsidP="00A36DDA">
      <w:pPr>
        <w:pStyle w:val="ListParagraph"/>
        <w:ind w:left="142" w:right="118"/>
        <w:rPr>
          <w:rFonts w:ascii="Arial" w:hAnsi="Arial" w:cs="Arial"/>
        </w:rPr>
      </w:pPr>
      <w:r w:rsidRPr="37C34BC8">
        <w:rPr>
          <w:rFonts w:ascii="Arial" w:hAnsi="Arial" w:cs="Arial"/>
        </w:rPr>
        <w:t>Location Code</w:t>
      </w:r>
      <w:r w:rsidR="00ED13B5" w:rsidRPr="37C34BC8">
        <w:rPr>
          <w:rFonts w:ascii="Arial" w:hAnsi="Arial" w:cs="Arial"/>
        </w:rPr>
        <w:t>:</w:t>
      </w:r>
      <w:r w:rsidRPr="37C34BC8">
        <w:rPr>
          <w:rFonts w:ascii="Arial" w:hAnsi="Arial" w:cs="Arial"/>
        </w:rPr>
        <w:t xml:space="preserve"> </w:t>
      </w:r>
      <w:r w:rsidR="198D23A8" w:rsidRPr="37C34BC8">
        <w:rPr>
          <w:rFonts w:ascii="Arial" w:hAnsi="Arial" w:cs="Arial"/>
        </w:rPr>
        <w:t>88/111/0001</w:t>
      </w:r>
    </w:p>
    <w:p w14:paraId="4DEA3727" w14:textId="1F96EFEE" w:rsidR="00155FC8" w:rsidRPr="00ED13B5" w:rsidRDefault="00A1196C" w:rsidP="00A36DDA">
      <w:pPr>
        <w:pStyle w:val="ListParagraph"/>
        <w:ind w:left="142" w:right="118"/>
        <w:rPr>
          <w:rFonts w:ascii="Arial" w:hAnsi="Arial" w:cs="Arial"/>
        </w:rPr>
      </w:pPr>
      <w:r w:rsidRPr="37C34BC8">
        <w:rPr>
          <w:rFonts w:ascii="Arial" w:hAnsi="Arial" w:cs="Arial"/>
        </w:rPr>
        <w:t>G</w:t>
      </w:r>
      <w:r w:rsidR="00155FC8" w:rsidRPr="37C34BC8">
        <w:rPr>
          <w:rFonts w:ascii="Arial" w:hAnsi="Arial" w:cs="Arial"/>
        </w:rPr>
        <w:t xml:space="preserve">razing </w:t>
      </w:r>
      <w:r w:rsidR="00FA3DD1" w:rsidRPr="37C34BC8">
        <w:rPr>
          <w:rFonts w:ascii="Arial" w:hAnsi="Arial" w:cs="Arial"/>
        </w:rPr>
        <w:t>Period</w:t>
      </w:r>
      <w:r w:rsidR="00ED13B5" w:rsidRPr="37C34BC8">
        <w:rPr>
          <w:rFonts w:ascii="Arial" w:hAnsi="Arial" w:cs="Arial"/>
          <w:i/>
          <w:iCs/>
        </w:rPr>
        <w:t xml:space="preserve">: </w:t>
      </w:r>
      <w:r w:rsidR="00ED13B5" w:rsidRPr="37C34BC8">
        <w:rPr>
          <w:rFonts w:ascii="Arial" w:hAnsi="Arial" w:cs="Arial"/>
          <w:b/>
          <w:bCs/>
        </w:rPr>
        <w:t>F</w:t>
      </w:r>
      <w:r w:rsidR="00155FC8" w:rsidRPr="37C34BC8">
        <w:rPr>
          <w:rFonts w:ascii="Arial" w:hAnsi="Arial" w:cs="Arial"/>
          <w:b/>
          <w:bCs/>
        </w:rPr>
        <w:t>rom</w:t>
      </w:r>
      <w:r w:rsidR="00155FC8" w:rsidRPr="37C34BC8">
        <w:rPr>
          <w:rFonts w:ascii="Arial" w:hAnsi="Arial" w:cs="Arial"/>
        </w:rPr>
        <w:t xml:space="preserve"> </w:t>
      </w:r>
      <w:r w:rsidR="00ED13B5" w:rsidRPr="37C34BC8">
        <w:rPr>
          <w:rFonts w:ascii="Arial" w:hAnsi="Arial" w:cs="Arial"/>
        </w:rPr>
        <w:t>26</w:t>
      </w:r>
      <w:r w:rsidR="00ED13B5" w:rsidRPr="37C34BC8">
        <w:rPr>
          <w:rFonts w:ascii="Arial" w:hAnsi="Arial" w:cs="Arial"/>
          <w:vertAlign w:val="superscript"/>
        </w:rPr>
        <w:t>th</w:t>
      </w:r>
      <w:r w:rsidR="00ED13B5" w:rsidRPr="37C34BC8">
        <w:rPr>
          <w:rFonts w:ascii="Arial" w:hAnsi="Arial" w:cs="Arial"/>
        </w:rPr>
        <w:t xml:space="preserve"> November 202</w:t>
      </w:r>
      <w:r w:rsidR="6CD275CB" w:rsidRPr="37C34BC8">
        <w:rPr>
          <w:rFonts w:ascii="Arial" w:hAnsi="Arial" w:cs="Arial"/>
        </w:rPr>
        <w:t>5</w:t>
      </w:r>
      <w:r w:rsidR="00ED13B5" w:rsidRPr="37C34BC8">
        <w:rPr>
          <w:rFonts w:ascii="Arial" w:hAnsi="Arial" w:cs="Arial"/>
        </w:rPr>
        <w:t xml:space="preserve"> </w:t>
      </w:r>
      <w:r w:rsidR="00ED13B5" w:rsidRPr="37C34BC8">
        <w:rPr>
          <w:rFonts w:ascii="Arial" w:hAnsi="Arial" w:cs="Arial"/>
          <w:b/>
          <w:bCs/>
        </w:rPr>
        <w:t>to</w:t>
      </w:r>
      <w:r w:rsidR="00ED13B5" w:rsidRPr="37C34BC8">
        <w:rPr>
          <w:rFonts w:ascii="Arial" w:hAnsi="Arial" w:cs="Arial"/>
        </w:rPr>
        <w:t xml:space="preserve"> 1</w:t>
      </w:r>
      <w:r w:rsidR="00ED13B5" w:rsidRPr="37C34BC8">
        <w:rPr>
          <w:rFonts w:ascii="Arial" w:hAnsi="Arial" w:cs="Arial"/>
          <w:vertAlign w:val="superscript"/>
        </w:rPr>
        <w:t>st</w:t>
      </w:r>
      <w:r w:rsidR="00ED13B5" w:rsidRPr="37C34BC8">
        <w:rPr>
          <w:rFonts w:ascii="Arial" w:hAnsi="Arial" w:cs="Arial"/>
        </w:rPr>
        <w:t xml:space="preserve"> April 202</w:t>
      </w:r>
      <w:r w:rsidR="5F238FB4" w:rsidRPr="37C34BC8">
        <w:rPr>
          <w:rFonts w:ascii="Arial" w:hAnsi="Arial" w:cs="Arial"/>
        </w:rPr>
        <w:t>6</w:t>
      </w:r>
    </w:p>
    <w:p w14:paraId="72ABCA69" w14:textId="7E4A99AC" w:rsidR="00514239" w:rsidRPr="00514239" w:rsidRDefault="00514239" w:rsidP="00A36DDA">
      <w:pPr>
        <w:ind w:left="142" w:right="118"/>
        <w:rPr>
          <w:rFonts w:ascii="Arial" w:hAnsi="Arial" w:cs="Arial"/>
          <w:sz w:val="28"/>
          <w:szCs w:val="28"/>
        </w:rPr>
      </w:pPr>
    </w:p>
    <w:p w14:paraId="47377EF7" w14:textId="0821C25A" w:rsidR="00514239" w:rsidRPr="00A22B25" w:rsidRDefault="00514239" w:rsidP="00A36DDA">
      <w:pPr>
        <w:ind w:left="142" w:right="118"/>
        <w:rPr>
          <w:rFonts w:ascii="Arial" w:hAnsi="Arial" w:cs="Arial"/>
          <w:b/>
          <w:bCs/>
          <w:sz w:val="28"/>
          <w:szCs w:val="28"/>
        </w:rPr>
      </w:pPr>
      <w:r w:rsidRPr="00A22B25">
        <w:rPr>
          <w:rFonts w:ascii="Arial" w:hAnsi="Arial" w:cs="Arial"/>
          <w:b/>
          <w:bCs/>
          <w:sz w:val="28"/>
          <w:szCs w:val="28"/>
        </w:rPr>
        <w:lastRenderedPageBreak/>
        <w:t>Q3</w:t>
      </w:r>
      <w:r w:rsidR="00A22B25" w:rsidRPr="00A22B25">
        <w:rPr>
          <w:rFonts w:ascii="Arial" w:hAnsi="Arial" w:cs="Arial"/>
          <w:b/>
          <w:bCs/>
          <w:sz w:val="28"/>
          <w:szCs w:val="28"/>
        </w:rPr>
        <w:t xml:space="preserve">. </w:t>
      </w:r>
      <w:r w:rsidRPr="00A22B25">
        <w:rPr>
          <w:rFonts w:ascii="Arial" w:hAnsi="Arial" w:cs="Arial"/>
          <w:b/>
          <w:bCs/>
          <w:sz w:val="28"/>
          <w:szCs w:val="28"/>
        </w:rPr>
        <w:t>What land does the concession cover?</w:t>
      </w:r>
    </w:p>
    <w:p w14:paraId="67C4D5C6" w14:textId="3DA3F697" w:rsidR="003E09A3" w:rsidRDefault="00514239" w:rsidP="00A36DDA">
      <w:pPr>
        <w:ind w:left="142" w:right="118"/>
        <w:rPr>
          <w:rFonts w:ascii="Arial" w:hAnsi="Arial" w:cs="Arial"/>
        </w:rPr>
      </w:pPr>
      <w:r w:rsidRPr="008A071C">
        <w:rPr>
          <w:rFonts w:ascii="Arial" w:hAnsi="Arial" w:cs="Arial"/>
          <w:b/>
          <w:bCs/>
        </w:rPr>
        <w:t>A</w:t>
      </w:r>
      <w:r w:rsidR="00A22B25" w:rsidRPr="008A071C">
        <w:rPr>
          <w:rFonts w:ascii="Arial" w:hAnsi="Arial" w:cs="Arial"/>
          <w:b/>
          <w:bCs/>
        </w:rPr>
        <w:t>:</w:t>
      </w:r>
      <w:r w:rsidR="00A22B25" w:rsidRPr="008A071C">
        <w:rPr>
          <w:rFonts w:ascii="Arial" w:hAnsi="Arial" w:cs="Arial"/>
        </w:rPr>
        <w:t xml:space="preserve"> </w:t>
      </w:r>
      <w:r w:rsidRPr="008A071C">
        <w:rPr>
          <w:rFonts w:ascii="Arial" w:hAnsi="Arial" w:cs="Arial"/>
        </w:rPr>
        <w:t xml:space="preserve">The concession </w:t>
      </w:r>
      <w:r w:rsidR="007B2007">
        <w:rPr>
          <w:rFonts w:ascii="Arial" w:hAnsi="Arial" w:cs="Arial"/>
        </w:rPr>
        <w:t xml:space="preserve">could apply to temporary or seasonal grazing </w:t>
      </w:r>
      <w:r w:rsidRPr="008A071C">
        <w:rPr>
          <w:rFonts w:ascii="Arial" w:hAnsi="Arial" w:cs="Arial"/>
        </w:rPr>
        <w:t xml:space="preserve">land </w:t>
      </w:r>
      <w:r w:rsidR="007B2007">
        <w:rPr>
          <w:rFonts w:ascii="Arial" w:hAnsi="Arial" w:cs="Arial"/>
        </w:rPr>
        <w:t xml:space="preserve">that is </w:t>
      </w:r>
      <w:r w:rsidR="00340192">
        <w:rPr>
          <w:rFonts w:ascii="Arial" w:hAnsi="Arial" w:cs="Arial"/>
        </w:rPr>
        <w:t xml:space="preserve">within 5 miles of </w:t>
      </w:r>
      <w:r w:rsidR="007B2007">
        <w:rPr>
          <w:rFonts w:ascii="Arial" w:hAnsi="Arial" w:cs="Arial"/>
        </w:rPr>
        <w:t>a permanent location held by your business</w:t>
      </w:r>
      <w:r w:rsidR="00340192">
        <w:rPr>
          <w:rFonts w:ascii="Arial" w:hAnsi="Arial" w:cs="Arial"/>
        </w:rPr>
        <w:t>.</w:t>
      </w:r>
    </w:p>
    <w:p w14:paraId="5E04766B" w14:textId="39BBC705" w:rsidR="003E09A3" w:rsidRDefault="00FA5219" w:rsidP="00A36DDA">
      <w:pPr>
        <w:ind w:left="142" w:right="118"/>
        <w:rPr>
          <w:rFonts w:ascii="Arial" w:hAnsi="Arial" w:cs="Arial"/>
        </w:rPr>
      </w:pPr>
      <w:r>
        <w:rPr>
          <w:rFonts w:ascii="Arial" w:hAnsi="Arial" w:cs="Arial"/>
        </w:rPr>
        <w:t>B</w:t>
      </w:r>
      <w:r w:rsidR="00514239" w:rsidRPr="008A071C">
        <w:rPr>
          <w:rFonts w:ascii="Arial" w:hAnsi="Arial" w:cs="Arial"/>
        </w:rPr>
        <w:t xml:space="preserve">y this we mean, land which </w:t>
      </w:r>
      <w:r w:rsidR="0086690B">
        <w:rPr>
          <w:rFonts w:ascii="Arial" w:hAnsi="Arial" w:cs="Arial"/>
        </w:rPr>
        <w:t xml:space="preserve">is within 5 miles but that </w:t>
      </w:r>
      <w:r w:rsidR="00514239" w:rsidRPr="008A071C">
        <w:rPr>
          <w:rFonts w:ascii="Arial" w:hAnsi="Arial" w:cs="Arial"/>
        </w:rPr>
        <w:t>you cannot</w:t>
      </w:r>
      <w:r>
        <w:rPr>
          <w:rFonts w:ascii="Arial" w:hAnsi="Arial" w:cs="Arial"/>
        </w:rPr>
        <w:t xml:space="preserve"> amalgamate</w:t>
      </w:r>
      <w:r w:rsidR="00514239" w:rsidRPr="008A071C">
        <w:rPr>
          <w:rFonts w:ascii="Arial" w:hAnsi="Arial" w:cs="Arial"/>
        </w:rPr>
        <w:t xml:space="preserve"> under </w:t>
      </w:r>
      <w:r w:rsidR="00B3412A">
        <w:rPr>
          <w:rFonts w:ascii="Arial" w:hAnsi="Arial" w:cs="Arial"/>
        </w:rPr>
        <w:t>Rural Payments and Inspections Division (</w:t>
      </w:r>
      <w:r w:rsidR="00A22B25" w:rsidRPr="008A071C">
        <w:rPr>
          <w:rFonts w:ascii="Arial" w:hAnsi="Arial" w:cs="Arial"/>
        </w:rPr>
        <w:t>RPID</w:t>
      </w:r>
      <w:r w:rsidR="00B3412A">
        <w:rPr>
          <w:rFonts w:ascii="Arial" w:hAnsi="Arial" w:cs="Arial"/>
        </w:rPr>
        <w:t>)</w:t>
      </w:r>
      <w:r w:rsidR="00A22B25" w:rsidRPr="008A071C">
        <w:rPr>
          <w:rFonts w:ascii="Arial" w:hAnsi="Arial" w:cs="Arial"/>
        </w:rPr>
        <w:t xml:space="preserve"> </w:t>
      </w:r>
      <w:r w:rsidR="00514239" w:rsidRPr="008A071C">
        <w:rPr>
          <w:rFonts w:ascii="Arial" w:hAnsi="Arial" w:cs="Arial"/>
        </w:rPr>
        <w:t>business rules</w:t>
      </w:r>
      <w:r w:rsidR="0086690B">
        <w:rPr>
          <w:rFonts w:ascii="Arial" w:hAnsi="Arial" w:cs="Arial"/>
        </w:rPr>
        <w:t>.</w:t>
      </w:r>
    </w:p>
    <w:p w14:paraId="127D944D" w14:textId="77777777" w:rsidR="00331A8A" w:rsidRDefault="00331A8A" w:rsidP="00A36DDA">
      <w:pPr>
        <w:ind w:left="142" w:right="118"/>
        <w:rPr>
          <w:rFonts w:ascii="Arial" w:hAnsi="Arial" w:cs="Arial"/>
        </w:rPr>
      </w:pPr>
    </w:p>
    <w:p w14:paraId="6816D775" w14:textId="0C2AB8E9" w:rsidR="00514239" w:rsidRPr="00514239" w:rsidRDefault="00514239" w:rsidP="00A36DDA">
      <w:pPr>
        <w:ind w:left="142" w:right="118"/>
        <w:rPr>
          <w:rFonts w:ascii="Arial" w:hAnsi="Arial" w:cs="Arial"/>
          <w:sz w:val="28"/>
          <w:szCs w:val="28"/>
        </w:rPr>
      </w:pPr>
      <w:r w:rsidRPr="00A22B25">
        <w:rPr>
          <w:rFonts w:ascii="Arial" w:hAnsi="Arial" w:cs="Arial"/>
          <w:b/>
          <w:bCs/>
          <w:sz w:val="28"/>
          <w:szCs w:val="28"/>
        </w:rPr>
        <w:t>Q</w:t>
      </w:r>
      <w:r w:rsidRPr="00BD6090">
        <w:rPr>
          <w:rFonts w:ascii="Arial" w:hAnsi="Arial" w:cs="Arial"/>
          <w:b/>
          <w:bCs/>
          <w:sz w:val="28"/>
          <w:szCs w:val="28"/>
        </w:rPr>
        <w:t>4</w:t>
      </w:r>
      <w:r w:rsidR="00A22B25" w:rsidRPr="00BD6090">
        <w:rPr>
          <w:rFonts w:ascii="Arial" w:hAnsi="Arial" w:cs="Arial"/>
          <w:b/>
          <w:bCs/>
          <w:sz w:val="28"/>
          <w:szCs w:val="28"/>
        </w:rPr>
        <w:t xml:space="preserve">. </w:t>
      </w:r>
      <w:r w:rsidRPr="00BD6090">
        <w:rPr>
          <w:rFonts w:ascii="Arial" w:hAnsi="Arial" w:cs="Arial"/>
          <w:b/>
          <w:bCs/>
          <w:sz w:val="28"/>
          <w:szCs w:val="28"/>
        </w:rPr>
        <w:t>Can I use the concession for permanently farmed land within 5 miles of my main holding?</w:t>
      </w:r>
    </w:p>
    <w:p w14:paraId="3E59930D" w14:textId="2034B51A" w:rsidR="00146A5B" w:rsidRDefault="00514239" w:rsidP="00A36DDA">
      <w:pPr>
        <w:ind w:left="142" w:right="118"/>
        <w:rPr>
          <w:rFonts w:ascii="Arial" w:hAnsi="Arial" w:cs="Arial"/>
        </w:rPr>
      </w:pPr>
      <w:r w:rsidRPr="008A071C">
        <w:rPr>
          <w:rFonts w:ascii="Arial" w:hAnsi="Arial" w:cs="Arial"/>
          <w:b/>
          <w:bCs/>
        </w:rPr>
        <w:t>A</w:t>
      </w:r>
      <w:r w:rsidR="00A22B25" w:rsidRPr="008A071C">
        <w:rPr>
          <w:rFonts w:ascii="Arial" w:hAnsi="Arial" w:cs="Arial"/>
          <w:b/>
          <w:bCs/>
        </w:rPr>
        <w:t xml:space="preserve">: </w:t>
      </w:r>
      <w:r w:rsidR="00833F4F">
        <w:rPr>
          <w:rFonts w:ascii="Arial" w:hAnsi="Arial" w:cs="Arial"/>
        </w:rPr>
        <w:t>No</w:t>
      </w:r>
      <w:r w:rsidR="00340192">
        <w:rPr>
          <w:rFonts w:ascii="Arial" w:hAnsi="Arial" w:cs="Arial"/>
        </w:rPr>
        <w:t xml:space="preserve">, however you may be able to </w:t>
      </w:r>
      <w:r w:rsidRPr="008A071C">
        <w:rPr>
          <w:rFonts w:ascii="Arial" w:hAnsi="Arial" w:cs="Arial"/>
        </w:rPr>
        <w:t>amalgamate</w:t>
      </w:r>
      <w:r w:rsidR="00C11860">
        <w:rPr>
          <w:rFonts w:ascii="Arial" w:hAnsi="Arial" w:cs="Arial"/>
        </w:rPr>
        <w:t xml:space="preserve"> </w:t>
      </w:r>
      <w:r w:rsidR="00340192">
        <w:rPr>
          <w:rFonts w:ascii="Arial" w:hAnsi="Arial" w:cs="Arial"/>
        </w:rPr>
        <w:t xml:space="preserve">this land </w:t>
      </w:r>
      <w:r w:rsidRPr="008A071C">
        <w:rPr>
          <w:rFonts w:ascii="Arial" w:hAnsi="Arial" w:cs="Arial"/>
        </w:rPr>
        <w:t xml:space="preserve">under </w:t>
      </w:r>
      <w:r w:rsidR="009E3938">
        <w:rPr>
          <w:rFonts w:ascii="Arial" w:hAnsi="Arial" w:cs="Arial"/>
        </w:rPr>
        <w:t>your</w:t>
      </w:r>
      <w:r w:rsidRPr="008A071C">
        <w:rPr>
          <w:rFonts w:ascii="Arial" w:hAnsi="Arial" w:cs="Arial"/>
        </w:rPr>
        <w:t xml:space="preserve"> main CPH</w:t>
      </w:r>
      <w:r w:rsidR="00146A5B">
        <w:rPr>
          <w:rFonts w:ascii="Arial" w:hAnsi="Arial" w:cs="Arial"/>
        </w:rPr>
        <w:t>.</w:t>
      </w:r>
    </w:p>
    <w:p w14:paraId="1D659861" w14:textId="2CFAD6EC" w:rsidR="003E09A3" w:rsidRDefault="00833F4F" w:rsidP="00A36DDA">
      <w:pPr>
        <w:ind w:left="142" w:right="118"/>
        <w:rPr>
          <w:rFonts w:ascii="Arial" w:hAnsi="Arial" w:cs="Arial"/>
          <w:b/>
          <w:bCs/>
        </w:rPr>
      </w:pPr>
      <w:r>
        <w:rPr>
          <w:rFonts w:ascii="Arial" w:hAnsi="Arial" w:cs="Arial"/>
          <w:b/>
          <w:bCs/>
        </w:rPr>
        <w:t xml:space="preserve">Note: </w:t>
      </w:r>
      <w:r w:rsidRPr="00833F4F">
        <w:rPr>
          <w:rFonts w:ascii="Arial" w:hAnsi="Arial" w:cs="Arial"/>
        </w:rPr>
        <w:t>rules on amalgamating holdings con</w:t>
      </w:r>
      <w:r>
        <w:rPr>
          <w:rFonts w:ascii="Arial" w:hAnsi="Arial" w:cs="Arial"/>
        </w:rPr>
        <w:t>siders</w:t>
      </w:r>
      <w:r w:rsidRPr="00833F4F">
        <w:rPr>
          <w:rFonts w:ascii="Arial" w:hAnsi="Arial" w:cs="Arial"/>
        </w:rPr>
        <w:t xml:space="preserve"> many </w:t>
      </w:r>
      <w:r>
        <w:rPr>
          <w:rFonts w:ascii="Arial" w:hAnsi="Arial" w:cs="Arial"/>
        </w:rPr>
        <w:t xml:space="preserve">different </w:t>
      </w:r>
      <w:r w:rsidRPr="00833F4F">
        <w:rPr>
          <w:rFonts w:ascii="Arial" w:hAnsi="Arial" w:cs="Arial"/>
        </w:rPr>
        <w:t>factors including distance between locations. Your local RPID office can provide more information if required.</w:t>
      </w:r>
    </w:p>
    <w:p w14:paraId="395C6D4C" w14:textId="166211BC" w:rsidR="00514239" w:rsidRPr="00514239" w:rsidRDefault="00514239" w:rsidP="00A36DDA">
      <w:pPr>
        <w:ind w:left="142" w:right="118"/>
        <w:rPr>
          <w:rFonts w:ascii="Arial" w:hAnsi="Arial" w:cs="Arial"/>
          <w:sz w:val="28"/>
          <w:szCs w:val="28"/>
        </w:rPr>
      </w:pPr>
    </w:p>
    <w:p w14:paraId="23C2D9F0" w14:textId="14F89FDB" w:rsidR="00514239" w:rsidRPr="00A22B25" w:rsidRDefault="00514239" w:rsidP="00A36DDA">
      <w:pPr>
        <w:ind w:left="142" w:right="118"/>
        <w:rPr>
          <w:rFonts w:ascii="Arial" w:hAnsi="Arial" w:cs="Arial"/>
          <w:b/>
          <w:bCs/>
          <w:sz w:val="28"/>
          <w:szCs w:val="28"/>
        </w:rPr>
      </w:pPr>
      <w:r w:rsidRPr="00A22B25">
        <w:rPr>
          <w:rFonts w:ascii="Arial" w:hAnsi="Arial" w:cs="Arial"/>
          <w:b/>
          <w:bCs/>
          <w:sz w:val="28"/>
          <w:szCs w:val="28"/>
        </w:rPr>
        <w:t>Q</w:t>
      </w:r>
      <w:r w:rsidR="00F746F9">
        <w:rPr>
          <w:rFonts w:ascii="Arial" w:hAnsi="Arial" w:cs="Arial"/>
          <w:b/>
          <w:bCs/>
          <w:sz w:val="28"/>
          <w:szCs w:val="28"/>
        </w:rPr>
        <w:t>5</w:t>
      </w:r>
      <w:r w:rsidR="00A22B25" w:rsidRPr="00A22B25">
        <w:rPr>
          <w:rFonts w:ascii="Arial" w:hAnsi="Arial" w:cs="Arial"/>
          <w:b/>
          <w:bCs/>
          <w:sz w:val="28"/>
          <w:szCs w:val="28"/>
        </w:rPr>
        <w:t xml:space="preserve">. </w:t>
      </w:r>
      <w:r w:rsidRPr="00A22B25">
        <w:rPr>
          <w:rFonts w:ascii="Arial" w:hAnsi="Arial" w:cs="Arial"/>
          <w:b/>
          <w:bCs/>
          <w:sz w:val="28"/>
          <w:szCs w:val="28"/>
        </w:rPr>
        <w:t xml:space="preserve">Can I use this concession if my stock will be mixing with another </w:t>
      </w:r>
      <w:proofErr w:type="gramStart"/>
      <w:r w:rsidRPr="00A22B25">
        <w:rPr>
          <w:rFonts w:ascii="Arial" w:hAnsi="Arial" w:cs="Arial"/>
          <w:b/>
          <w:bCs/>
          <w:sz w:val="28"/>
          <w:szCs w:val="28"/>
        </w:rPr>
        <w:t>keepers</w:t>
      </w:r>
      <w:proofErr w:type="gramEnd"/>
      <w:r w:rsidRPr="00A22B25">
        <w:rPr>
          <w:rFonts w:ascii="Arial" w:hAnsi="Arial" w:cs="Arial"/>
          <w:b/>
          <w:bCs/>
          <w:sz w:val="28"/>
          <w:szCs w:val="28"/>
        </w:rPr>
        <w:t xml:space="preserve"> stock on a holding?</w:t>
      </w:r>
    </w:p>
    <w:p w14:paraId="09C37D2F" w14:textId="4F2587BA" w:rsidR="00A22B25" w:rsidRPr="008A071C" w:rsidRDefault="00514239" w:rsidP="00A36DDA">
      <w:pPr>
        <w:ind w:left="142" w:right="118"/>
        <w:rPr>
          <w:rFonts w:ascii="Arial" w:hAnsi="Arial" w:cs="Arial"/>
        </w:rPr>
      </w:pPr>
      <w:r w:rsidRPr="664D6C99">
        <w:rPr>
          <w:rFonts w:ascii="Arial" w:hAnsi="Arial" w:cs="Arial"/>
          <w:b/>
          <w:bCs/>
        </w:rPr>
        <w:t>A</w:t>
      </w:r>
      <w:r w:rsidR="00A22B25" w:rsidRPr="664D6C99">
        <w:rPr>
          <w:rFonts w:ascii="Arial" w:hAnsi="Arial" w:cs="Arial"/>
          <w:b/>
          <w:bCs/>
        </w:rPr>
        <w:t xml:space="preserve">: </w:t>
      </w:r>
      <w:r w:rsidR="008A071C" w:rsidRPr="00A46E8A">
        <w:rPr>
          <w:rFonts w:ascii="Arial" w:hAnsi="Arial" w:cs="Arial"/>
        </w:rPr>
        <w:t>No.</w:t>
      </w:r>
      <w:r w:rsidR="008A071C" w:rsidRPr="664D6C99">
        <w:rPr>
          <w:rFonts w:ascii="Arial" w:hAnsi="Arial" w:cs="Arial"/>
          <w:b/>
          <w:bCs/>
        </w:rPr>
        <w:t xml:space="preserve"> </w:t>
      </w:r>
      <w:r w:rsidR="1AFCF0ED" w:rsidRPr="00833F4F">
        <w:rPr>
          <w:rFonts w:ascii="Arial" w:hAnsi="Arial" w:cs="Arial"/>
        </w:rPr>
        <w:t>The concession is intended solely for land under your temporary occupancy.</w:t>
      </w:r>
      <w:r w:rsidR="1AFCF0ED" w:rsidRPr="664D6C99">
        <w:rPr>
          <w:rFonts w:ascii="Arial" w:hAnsi="Arial" w:cs="Arial"/>
          <w:b/>
          <w:bCs/>
        </w:rPr>
        <w:t xml:space="preserve"> </w:t>
      </w:r>
      <w:r w:rsidRPr="664D6C99">
        <w:rPr>
          <w:rFonts w:ascii="Arial" w:hAnsi="Arial" w:cs="Arial"/>
        </w:rPr>
        <w:t xml:space="preserve">If animals (including other species) belonging to different keepers are to be in the same </w:t>
      </w:r>
      <w:proofErr w:type="gramStart"/>
      <w:r w:rsidRPr="664D6C99">
        <w:rPr>
          <w:rFonts w:ascii="Arial" w:hAnsi="Arial" w:cs="Arial"/>
        </w:rPr>
        <w:t>field</w:t>
      </w:r>
      <w:proofErr w:type="gramEnd"/>
      <w:r w:rsidRPr="664D6C99">
        <w:rPr>
          <w:rFonts w:ascii="Arial" w:hAnsi="Arial" w:cs="Arial"/>
        </w:rPr>
        <w:t xml:space="preserve"> you cannot use this concession</w:t>
      </w:r>
      <w:r w:rsidR="00A22B25" w:rsidRPr="664D6C99">
        <w:rPr>
          <w:rFonts w:ascii="Arial" w:hAnsi="Arial" w:cs="Arial"/>
        </w:rPr>
        <w:t xml:space="preserve">. </w:t>
      </w:r>
    </w:p>
    <w:p w14:paraId="59F66E41" w14:textId="77777777" w:rsidR="00514239" w:rsidRPr="00514239" w:rsidRDefault="00514239" w:rsidP="00A36DDA">
      <w:pPr>
        <w:ind w:left="142" w:right="118"/>
        <w:rPr>
          <w:rFonts w:ascii="Arial" w:hAnsi="Arial" w:cs="Arial"/>
          <w:sz w:val="28"/>
          <w:szCs w:val="28"/>
        </w:rPr>
      </w:pPr>
    </w:p>
    <w:p w14:paraId="7501582D" w14:textId="614C712F" w:rsidR="00514239" w:rsidRPr="00A22B25" w:rsidRDefault="00514239" w:rsidP="00A36DDA">
      <w:pPr>
        <w:ind w:left="142" w:right="118"/>
        <w:rPr>
          <w:rFonts w:ascii="Arial" w:hAnsi="Arial" w:cs="Arial"/>
          <w:b/>
          <w:bCs/>
          <w:sz w:val="28"/>
          <w:szCs w:val="28"/>
        </w:rPr>
      </w:pPr>
      <w:r w:rsidRPr="00A22B25">
        <w:rPr>
          <w:rFonts w:ascii="Arial" w:hAnsi="Arial" w:cs="Arial"/>
          <w:b/>
          <w:bCs/>
          <w:sz w:val="28"/>
          <w:szCs w:val="28"/>
        </w:rPr>
        <w:t>Q</w:t>
      </w:r>
      <w:r w:rsidR="00F746F9">
        <w:rPr>
          <w:rFonts w:ascii="Arial" w:hAnsi="Arial" w:cs="Arial"/>
          <w:b/>
          <w:bCs/>
          <w:sz w:val="28"/>
          <w:szCs w:val="28"/>
        </w:rPr>
        <w:t>6</w:t>
      </w:r>
      <w:r w:rsidR="00A22B25" w:rsidRPr="00A22B25">
        <w:rPr>
          <w:rFonts w:ascii="Arial" w:hAnsi="Arial" w:cs="Arial"/>
          <w:b/>
          <w:bCs/>
          <w:sz w:val="28"/>
          <w:szCs w:val="28"/>
        </w:rPr>
        <w:t>.</w:t>
      </w:r>
      <w:r w:rsidR="00970D14" w:rsidRPr="00970D14">
        <w:t xml:space="preserve"> </w:t>
      </w:r>
      <w:r w:rsidR="007A645C" w:rsidRPr="007A645C">
        <w:rPr>
          <w:rFonts w:ascii="Arial" w:hAnsi="Arial" w:cs="Arial"/>
          <w:b/>
          <w:bCs/>
          <w:sz w:val="28"/>
          <w:szCs w:val="28"/>
        </w:rPr>
        <w:t>For animals born on concession land, which holding should be used for the baseline tag when lambs or kids leave or reach tagging age</w:t>
      </w:r>
      <w:r w:rsidR="00D60DB7">
        <w:rPr>
          <w:rStyle w:val="FootnoteReference"/>
          <w:rFonts w:ascii="Arial" w:hAnsi="Arial" w:cs="Arial"/>
          <w:b/>
          <w:bCs/>
          <w:sz w:val="28"/>
          <w:szCs w:val="28"/>
        </w:rPr>
        <w:footnoteReference w:id="2"/>
      </w:r>
      <w:r w:rsidRPr="00A22B25">
        <w:rPr>
          <w:rFonts w:ascii="Arial" w:hAnsi="Arial" w:cs="Arial"/>
          <w:b/>
          <w:bCs/>
          <w:sz w:val="28"/>
          <w:szCs w:val="28"/>
        </w:rPr>
        <w:t>?</w:t>
      </w:r>
    </w:p>
    <w:p w14:paraId="042BA202" w14:textId="37DCC372" w:rsidR="007E42F8" w:rsidRDefault="00514239" w:rsidP="00A36DDA">
      <w:pPr>
        <w:ind w:left="142" w:right="118"/>
        <w:rPr>
          <w:rFonts w:ascii="Arial" w:hAnsi="Arial" w:cs="Arial"/>
        </w:rPr>
      </w:pPr>
      <w:r w:rsidRPr="008A071C">
        <w:rPr>
          <w:rFonts w:ascii="Arial" w:hAnsi="Arial" w:cs="Arial"/>
        </w:rPr>
        <w:t>A</w:t>
      </w:r>
      <w:r w:rsidR="00A22B25" w:rsidRPr="008A071C">
        <w:rPr>
          <w:rFonts w:ascii="Arial" w:hAnsi="Arial" w:cs="Arial"/>
        </w:rPr>
        <w:t xml:space="preserve">: </w:t>
      </w:r>
      <w:r w:rsidRPr="008A071C">
        <w:rPr>
          <w:rFonts w:ascii="Arial" w:hAnsi="Arial" w:cs="Arial"/>
        </w:rPr>
        <w:t xml:space="preserve">Use the flock mark allocated to your </w:t>
      </w:r>
      <w:r w:rsidR="00833F4F">
        <w:rPr>
          <w:rFonts w:ascii="Arial" w:hAnsi="Arial" w:cs="Arial"/>
        </w:rPr>
        <w:t>permanent land CPH to which the concession is being utilised from</w:t>
      </w:r>
      <w:r w:rsidRPr="008A071C">
        <w:rPr>
          <w:rFonts w:ascii="Arial" w:hAnsi="Arial" w:cs="Arial"/>
        </w:rPr>
        <w:t>.</w:t>
      </w:r>
      <w:r w:rsidR="002F6419">
        <w:rPr>
          <w:rFonts w:ascii="Arial" w:hAnsi="Arial" w:cs="Arial"/>
        </w:rPr>
        <w:t xml:space="preserve"> </w:t>
      </w:r>
    </w:p>
    <w:p w14:paraId="3941FC33" w14:textId="77777777" w:rsidR="007E42F8" w:rsidRDefault="007E42F8" w:rsidP="00A36DDA">
      <w:pPr>
        <w:ind w:left="142" w:right="118"/>
        <w:rPr>
          <w:rFonts w:ascii="Arial" w:hAnsi="Arial" w:cs="Arial"/>
        </w:rPr>
      </w:pPr>
    </w:p>
    <w:p w14:paraId="6E415F7E" w14:textId="0D1D1CDC" w:rsidR="00514239" w:rsidRPr="007E42F8" w:rsidRDefault="00514239" w:rsidP="00A36DDA">
      <w:pPr>
        <w:ind w:left="142" w:right="118"/>
        <w:rPr>
          <w:rFonts w:ascii="Arial" w:hAnsi="Arial" w:cs="Arial"/>
        </w:rPr>
      </w:pPr>
      <w:r w:rsidRPr="00A22B25">
        <w:rPr>
          <w:rFonts w:ascii="Arial" w:hAnsi="Arial" w:cs="Arial"/>
          <w:b/>
          <w:bCs/>
          <w:sz w:val="28"/>
          <w:szCs w:val="28"/>
        </w:rPr>
        <w:t>Q</w:t>
      </w:r>
      <w:r w:rsidR="00F746F9">
        <w:rPr>
          <w:rFonts w:ascii="Arial" w:hAnsi="Arial" w:cs="Arial"/>
          <w:b/>
          <w:bCs/>
          <w:sz w:val="28"/>
          <w:szCs w:val="28"/>
        </w:rPr>
        <w:t>7</w:t>
      </w:r>
      <w:r w:rsidR="00A22B25" w:rsidRPr="00A22B25">
        <w:rPr>
          <w:rFonts w:ascii="Arial" w:hAnsi="Arial" w:cs="Arial"/>
          <w:b/>
          <w:bCs/>
          <w:sz w:val="28"/>
          <w:szCs w:val="28"/>
        </w:rPr>
        <w:t xml:space="preserve">. </w:t>
      </w:r>
      <w:r w:rsidRPr="00A22B25">
        <w:rPr>
          <w:rFonts w:ascii="Arial" w:hAnsi="Arial" w:cs="Arial"/>
          <w:b/>
          <w:bCs/>
          <w:sz w:val="28"/>
          <w:szCs w:val="28"/>
        </w:rPr>
        <w:t>How is the 5 miles measured?</w:t>
      </w:r>
    </w:p>
    <w:p w14:paraId="2C0681AE" w14:textId="046FBA4D" w:rsidR="00F005E3" w:rsidRDefault="00514239" w:rsidP="00A36DDA">
      <w:pPr>
        <w:ind w:left="142" w:right="118"/>
        <w:rPr>
          <w:rFonts w:ascii="Arial" w:hAnsi="Arial" w:cs="Arial"/>
        </w:rPr>
      </w:pPr>
      <w:r w:rsidRPr="008A071C">
        <w:rPr>
          <w:rFonts w:ascii="Arial" w:hAnsi="Arial" w:cs="Arial"/>
          <w:b/>
          <w:bCs/>
        </w:rPr>
        <w:t>A</w:t>
      </w:r>
      <w:r w:rsidR="00A22B25" w:rsidRPr="008A071C">
        <w:rPr>
          <w:rFonts w:ascii="Arial" w:hAnsi="Arial" w:cs="Arial"/>
          <w:b/>
          <w:bCs/>
        </w:rPr>
        <w:t>:</w:t>
      </w:r>
      <w:r w:rsidR="00A22B25" w:rsidRPr="008A071C">
        <w:rPr>
          <w:rFonts w:ascii="Arial" w:hAnsi="Arial" w:cs="Arial"/>
        </w:rPr>
        <w:t xml:space="preserve"> </w:t>
      </w:r>
      <w:r w:rsidRPr="008A071C">
        <w:rPr>
          <w:rFonts w:ascii="Arial" w:hAnsi="Arial" w:cs="Arial"/>
        </w:rPr>
        <w:t xml:space="preserve">The </w:t>
      </w:r>
      <w:proofErr w:type="gramStart"/>
      <w:r w:rsidRPr="008A071C">
        <w:rPr>
          <w:rFonts w:ascii="Arial" w:hAnsi="Arial" w:cs="Arial"/>
        </w:rPr>
        <w:t>5 mile</w:t>
      </w:r>
      <w:proofErr w:type="gramEnd"/>
      <w:r w:rsidRPr="008A071C">
        <w:rPr>
          <w:rFonts w:ascii="Arial" w:hAnsi="Arial" w:cs="Arial"/>
        </w:rPr>
        <w:t xml:space="preserve"> distance is measured from the boundary of </w:t>
      </w:r>
      <w:r w:rsidR="0015758E">
        <w:rPr>
          <w:rFonts w:ascii="Arial" w:hAnsi="Arial" w:cs="Arial"/>
        </w:rPr>
        <w:t>your</w:t>
      </w:r>
      <w:r w:rsidRPr="008A071C">
        <w:rPr>
          <w:rFonts w:ascii="Arial" w:hAnsi="Arial" w:cs="Arial"/>
        </w:rPr>
        <w:t xml:space="preserve"> </w:t>
      </w:r>
      <w:r w:rsidR="00833F4F">
        <w:rPr>
          <w:rFonts w:ascii="Arial" w:hAnsi="Arial" w:cs="Arial"/>
        </w:rPr>
        <w:t xml:space="preserve">permanent land. </w:t>
      </w:r>
      <w:r w:rsidR="00824300">
        <w:rPr>
          <w:rFonts w:ascii="Arial" w:hAnsi="Arial" w:cs="Arial"/>
        </w:rPr>
        <w:t>5 miles is equal to 8.04</w:t>
      </w:r>
      <w:r w:rsidR="00944656">
        <w:rPr>
          <w:rFonts w:ascii="Arial" w:hAnsi="Arial" w:cs="Arial"/>
        </w:rPr>
        <w:t xml:space="preserve"> </w:t>
      </w:r>
      <w:r w:rsidR="00824300">
        <w:rPr>
          <w:rFonts w:ascii="Arial" w:hAnsi="Arial" w:cs="Arial"/>
        </w:rPr>
        <w:t>km</w:t>
      </w:r>
      <w:r w:rsidR="00A22B25" w:rsidRPr="008A071C">
        <w:rPr>
          <w:rFonts w:ascii="Arial" w:hAnsi="Arial" w:cs="Arial"/>
        </w:rPr>
        <w:t xml:space="preserve">. </w:t>
      </w:r>
    </w:p>
    <w:p w14:paraId="6ACB6659" w14:textId="1A80A5F7" w:rsidR="00C11860" w:rsidRDefault="00833F4F" w:rsidP="00A36DDA">
      <w:pPr>
        <w:ind w:left="142" w:right="118"/>
        <w:rPr>
          <w:rFonts w:ascii="Arial" w:hAnsi="Arial" w:cs="Arial"/>
        </w:rPr>
      </w:pPr>
      <w:r>
        <w:rPr>
          <w:rFonts w:ascii="Arial" w:hAnsi="Arial" w:cs="Arial"/>
        </w:rPr>
        <w:t xml:space="preserve">Any temporary or seasonal land </w:t>
      </w:r>
      <w:r w:rsidR="00514239" w:rsidRPr="664D6C99">
        <w:rPr>
          <w:rFonts w:ascii="Arial" w:hAnsi="Arial" w:cs="Arial"/>
        </w:rPr>
        <w:t xml:space="preserve">which </w:t>
      </w:r>
      <w:r>
        <w:rPr>
          <w:rFonts w:ascii="Arial" w:hAnsi="Arial" w:cs="Arial"/>
        </w:rPr>
        <w:t>has a</w:t>
      </w:r>
      <w:r w:rsidR="00514239" w:rsidRPr="664D6C99">
        <w:rPr>
          <w:rFonts w:ascii="Arial" w:hAnsi="Arial" w:cs="Arial"/>
        </w:rPr>
        <w:t xml:space="preserve"> boundary within 5 miles can be considered under the concession rules</w:t>
      </w:r>
      <w:r w:rsidR="00C11860">
        <w:rPr>
          <w:rFonts w:ascii="Arial" w:hAnsi="Arial" w:cs="Arial"/>
        </w:rPr>
        <w:t>.</w:t>
      </w:r>
    </w:p>
    <w:p w14:paraId="1D6DCDE5" w14:textId="74A45E17" w:rsidR="00E04D5C" w:rsidRDefault="00E04D5C">
      <w:pPr>
        <w:rPr>
          <w:rFonts w:ascii="Arial" w:hAnsi="Arial" w:cs="Arial"/>
        </w:rPr>
      </w:pPr>
      <w:r>
        <w:rPr>
          <w:rFonts w:ascii="Arial" w:hAnsi="Arial" w:cs="Arial"/>
        </w:rPr>
        <w:br w:type="page"/>
      </w:r>
    </w:p>
    <w:p w14:paraId="7BC4EE71" w14:textId="77777777" w:rsidR="00C11860" w:rsidRDefault="00C11860" w:rsidP="00A36DDA">
      <w:pPr>
        <w:ind w:left="142" w:right="118"/>
        <w:rPr>
          <w:rFonts w:ascii="Arial" w:hAnsi="Arial" w:cs="Arial"/>
          <w:b/>
          <w:bCs/>
          <w:sz w:val="28"/>
          <w:szCs w:val="28"/>
        </w:rPr>
      </w:pPr>
      <w:r>
        <w:rPr>
          <w:rFonts w:ascii="Arial" w:hAnsi="Arial" w:cs="Arial"/>
          <w:b/>
          <w:bCs/>
          <w:sz w:val="28"/>
          <w:szCs w:val="28"/>
        </w:rPr>
        <w:lastRenderedPageBreak/>
        <w:t xml:space="preserve">Q8. </w:t>
      </w:r>
      <w:r w:rsidRPr="00C70452">
        <w:rPr>
          <w:rFonts w:ascii="Arial" w:hAnsi="Arial" w:cs="Arial"/>
          <w:b/>
          <w:bCs/>
          <w:sz w:val="28"/>
          <w:szCs w:val="28"/>
        </w:rPr>
        <w:t>What will happen during an inspection?</w:t>
      </w:r>
    </w:p>
    <w:p w14:paraId="4CFC5B4A" w14:textId="77777777" w:rsidR="00C11860" w:rsidRPr="008A071C" w:rsidRDefault="00C11860" w:rsidP="00A36DDA">
      <w:pPr>
        <w:ind w:left="142" w:right="118"/>
        <w:rPr>
          <w:rFonts w:ascii="Arial" w:hAnsi="Arial" w:cs="Arial"/>
        </w:rPr>
      </w:pPr>
      <w:r w:rsidRPr="008A071C">
        <w:rPr>
          <w:rFonts w:ascii="Arial" w:hAnsi="Arial" w:cs="Arial"/>
          <w:b/>
          <w:bCs/>
        </w:rPr>
        <w:t>A:</w:t>
      </w:r>
      <w:r w:rsidRPr="008A071C">
        <w:rPr>
          <w:rFonts w:ascii="Arial" w:hAnsi="Arial" w:cs="Arial"/>
        </w:rPr>
        <w:t xml:space="preserve"> During an inspection, RPID inspectors will check:</w:t>
      </w:r>
    </w:p>
    <w:p w14:paraId="0846F1A4" w14:textId="6B67315B" w:rsidR="00C11860" w:rsidRPr="005231FF" w:rsidRDefault="00075998" w:rsidP="00A36DDA">
      <w:pPr>
        <w:pStyle w:val="ListParagraph"/>
        <w:numPr>
          <w:ilvl w:val="0"/>
          <w:numId w:val="8"/>
        </w:numPr>
        <w:ind w:left="142" w:right="118" w:firstLine="0"/>
        <w:rPr>
          <w:rFonts w:ascii="Arial" w:hAnsi="Arial" w:cs="Arial"/>
        </w:rPr>
      </w:pPr>
      <w:r>
        <w:rPr>
          <w:rFonts w:ascii="Arial" w:hAnsi="Arial" w:cs="Arial"/>
        </w:rPr>
        <w:t>t</w:t>
      </w:r>
      <w:r w:rsidR="00C11860" w:rsidRPr="005231FF">
        <w:rPr>
          <w:rFonts w:ascii="Arial" w:hAnsi="Arial" w:cs="Arial"/>
        </w:rPr>
        <w:t xml:space="preserve">hat CPHs used under the concession are within 5 miles of </w:t>
      </w:r>
      <w:r w:rsidR="00C11860">
        <w:rPr>
          <w:rFonts w:ascii="Arial" w:hAnsi="Arial" w:cs="Arial"/>
        </w:rPr>
        <w:t>the boundary of your</w:t>
      </w:r>
      <w:r w:rsidR="00C11860" w:rsidRPr="005231FF">
        <w:rPr>
          <w:rFonts w:ascii="Arial" w:hAnsi="Arial" w:cs="Arial"/>
        </w:rPr>
        <w:t xml:space="preserve"> </w:t>
      </w:r>
      <w:r w:rsidR="00A46E8A">
        <w:rPr>
          <w:rFonts w:ascii="Arial" w:hAnsi="Arial" w:cs="Arial"/>
        </w:rPr>
        <w:t xml:space="preserve">  </w:t>
      </w:r>
      <w:r w:rsidR="00833F4F">
        <w:rPr>
          <w:rFonts w:ascii="Arial" w:hAnsi="Arial" w:cs="Arial"/>
        </w:rPr>
        <w:t>permanent land</w:t>
      </w:r>
      <w:r w:rsidR="00C11860" w:rsidRPr="005231FF">
        <w:rPr>
          <w:rFonts w:ascii="Arial" w:hAnsi="Arial" w:cs="Arial"/>
        </w:rPr>
        <w:t xml:space="preserve"> CPH</w:t>
      </w:r>
    </w:p>
    <w:p w14:paraId="24B0C632" w14:textId="76939543" w:rsidR="00C11860" w:rsidRPr="005231FF" w:rsidRDefault="00075998" w:rsidP="00A36DDA">
      <w:pPr>
        <w:pStyle w:val="ListParagraph"/>
        <w:numPr>
          <w:ilvl w:val="0"/>
          <w:numId w:val="8"/>
        </w:numPr>
        <w:ind w:left="142" w:right="118" w:firstLine="0"/>
        <w:rPr>
          <w:rFonts w:ascii="Arial" w:hAnsi="Arial" w:cs="Arial"/>
        </w:rPr>
      </w:pPr>
      <w:r>
        <w:rPr>
          <w:rFonts w:ascii="Arial" w:hAnsi="Arial" w:cs="Arial"/>
        </w:rPr>
        <w:t>t</w:t>
      </w:r>
      <w:r w:rsidR="00C11860" w:rsidRPr="005231FF">
        <w:rPr>
          <w:rFonts w:ascii="Arial" w:hAnsi="Arial" w:cs="Arial"/>
        </w:rPr>
        <w:t xml:space="preserve">hat you are registered with APHA </w:t>
      </w:r>
      <w:r w:rsidR="00545697">
        <w:rPr>
          <w:rFonts w:ascii="Arial" w:hAnsi="Arial" w:cs="Arial"/>
        </w:rPr>
        <w:t>on all CPHs used to keep sheep and/or goats</w:t>
      </w:r>
    </w:p>
    <w:p w14:paraId="2CB026AF" w14:textId="1958B42D" w:rsidR="00C11860" w:rsidRPr="005231FF" w:rsidRDefault="00075998" w:rsidP="00A36DDA">
      <w:pPr>
        <w:pStyle w:val="ListParagraph"/>
        <w:numPr>
          <w:ilvl w:val="0"/>
          <w:numId w:val="8"/>
        </w:numPr>
        <w:ind w:left="142" w:right="118" w:firstLine="0"/>
        <w:rPr>
          <w:rFonts w:ascii="Arial" w:hAnsi="Arial" w:cs="Arial"/>
        </w:rPr>
      </w:pPr>
      <w:r>
        <w:rPr>
          <w:rFonts w:ascii="Arial" w:hAnsi="Arial" w:cs="Arial"/>
        </w:rPr>
        <w:t>t</w:t>
      </w:r>
      <w:r w:rsidR="00C11860" w:rsidRPr="005231FF">
        <w:rPr>
          <w:rFonts w:ascii="Arial" w:hAnsi="Arial" w:cs="Arial"/>
        </w:rPr>
        <w:t>hat you have recorded the CPHs and the dates of occupancy in your holding register</w:t>
      </w:r>
    </w:p>
    <w:p w14:paraId="7CC8DC17" w14:textId="3BB41496" w:rsidR="00C11860" w:rsidRPr="00E31ED0" w:rsidRDefault="00C11860" w:rsidP="00A36DDA">
      <w:pPr>
        <w:ind w:left="142" w:right="118"/>
        <w:rPr>
          <w:rFonts w:ascii="Arial" w:hAnsi="Arial" w:cs="Arial"/>
        </w:rPr>
      </w:pPr>
      <w:r>
        <w:rPr>
          <w:rFonts w:ascii="Arial" w:hAnsi="Arial" w:cs="Arial"/>
        </w:rPr>
        <w:t>Sheep and goats</w:t>
      </w:r>
      <w:r w:rsidRPr="00E31ED0">
        <w:rPr>
          <w:rFonts w:ascii="Arial" w:hAnsi="Arial" w:cs="Arial"/>
        </w:rPr>
        <w:t xml:space="preserve"> found on land not eligible for the 5</w:t>
      </w:r>
      <w:r w:rsidR="0077408D">
        <w:rPr>
          <w:rFonts w:ascii="Arial" w:hAnsi="Arial" w:cs="Arial"/>
        </w:rPr>
        <w:t>-m</w:t>
      </w:r>
      <w:r w:rsidRPr="00E31ED0">
        <w:rPr>
          <w:rFonts w:ascii="Arial" w:hAnsi="Arial" w:cs="Arial"/>
        </w:rPr>
        <w:t xml:space="preserve">ile </w:t>
      </w:r>
      <w:r w:rsidR="0077408D">
        <w:rPr>
          <w:rFonts w:ascii="Arial" w:hAnsi="Arial" w:cs="Arial"/>
        </w:rPr>
        <w:t>c</w:t>
      </w:r>
      <w:r w:rsidRPr="00E31ED0">
        <w:rPr>
          <w:rFonts w:ascii="Arial" w:hAnsi="Arial" w:cs="Arial"/>
        </w:rPr>
        <w:t>oncession will be subject to standard identification and traceability rules.</w:t>
      </w:r>
    </w:p>
    <w:p w14:paraId="40B05A5D" w14:textId="77777777" w:rsidR="00C11860" w:rsidRDefault="00C11860" w:rsidP="00A36DDA">
      <w:pPr>
        <w:ind w:left="142" w:right="118"/>
        <w:rPr>
          <w:rFonts w:ascii="Arial" w:hAnsi="Arial" w:cs="Arial"/>
        </w:rPr>
      </w:pPr>
      <w:r w:rsidRPr="00E31ED0">
        <w:rPr>
          <w:rFonts w:ascii="Arial" w:hAnsi="Arial" w:cs="Arial"/>
        </w:rPr>
        <w:t>Where non-compliance is identified, enforcement action may be taken under The Sheep and Goats (Records, Identification and Movement) (Scotland) Order 2009.</w:t>
      </w:r>
    </w:p>
    <w:p w14:paraId="48876CF0" w14:textId="77777777" w:rsidR="00C11860" w:rsidRPr="00E31ED0" w:rsidRDefault="00C11860" w:rsidP="00A36DDA">
      <w:pPr>
        <w:ind w:left="142" w:right="118"/>
        <w:rPr>
          <w:rFonts w:ascii="Arial" w:hAnsi="Arial" w:cs="Arial"/>
        </w:rPr>
      </w:pPr>
      <w:r w:rsidRPr="00E31ED0">
        <w:rPr>
          <w:rFonts w:ascii="Arial" w:hAnsi="Arial" w:cs="Arial"/>
        </w:rPr>
        <w:t>If you receive support payments, breaches may also result in penalties under Cross Compliance rules, specifically Statutory Management Requirement (SMR) 8.</w:t>
      </w:r>
    </w:p>
    <w:p w14:paraId="5D3C3574" w14:textId="433E9EB8" w:rsidR="00E04D5C" w:rsidRDefault="00C11860" w:rsidP="00E04D5C">
      <w:pPr>
        <w:ind w:left="142" w:right="118"/>
        <w:rPr>
          <w:rFonts w:ascii="Arial" w:hAnsi="Arial" w:cs="Arial"/>
        </w:rPr>
      </w:pPr>
      <w:r w:rsidRPr="00E31ED0">
        <w:rPr>
          <w:rFonts w:ascii="Arial" w:hAnsi="Arial" w:cs="Arial"/>
        </w:rPr>
        <w:t>Further guidance on what to expect during a sheep and goat inspection is available at</w:t>
      </w:r>
      <w:r>
        <w:rPr>
          <w:rFonts w:ascii="Arial" w:hAnsi="Arial" w:cs="Arial"/>
        </w:rPr>
        <w:t xml:space="preserve"> </w:t>
      </w:r>
      <w:hyperlink r:id="rId12" w:history="1">
        <w:r w:rsidRPr="00F732C0">
          <w:rPr>
            <w:rStyle w:val="Hyperlink"/>
            <w:rFonts w:ascii="Arial" w:hAnsi="Arial" w:cs="Arial"/>
          </w:rPr>
          <w:t>www.ruralpayments.org</w:t>
        </w:r>
      </w:hyperlink>
      <w:r w:rsidRPr="008A071C">
        <w:rPr>
          <w:rFonts w:ascii="Arial" w:hAnsi="Arial" w:cs="Arial"/>
        </w:rPr>
        <w:t xml:space="preserve"> under livestock inspection</w:t>
      </w:r>
    </w:p>
    <w:p w14:paraId="2BE7F766" w14:textId="77777777" w:rsidR="00E04D5C" w:rsidRDefault="00E04D5C" w:rsidP="00A36DDA">
      <w:pPr>
        <w:keepNext/>
        <w:ind w:left="142" w:right="118"/>
      </w:pPr>
      <w:r>
        <w:rPr>
          <w:rFonts w:ascii="Arial" w:hAnsi="Arial" w:cs="Arial"/>
          <w:noProof/>
        </w:rPr>
        <w:drawing>
          <wp:inline distT="0" distB="0" distL="0" distR="0" wp14:anchorId="03B92F32" wp14:editId="59AAD74A">
            <wp:extent cx="1297074" cy="1288111"/>
            <wp:effectExtent l="0" t="0" r="0" b="7620"/>
            <wp:docPr id="11696684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588" t="10341" r="10335" b="26835"/>
                    <a:stretch>
                      <a:fillRect/>
                    </a:stretch>
                  </pic:blipFill>
                  <pic:spPr bwMode="auto">
                    <a:xfrm>
                      <a:off x="0" y="0"/>
                      <a:ext cx="1314062" cy="1304982"/>
                    </a:xfrm>
                    <a:prstGeom prst="rect">
                      <a:avLst/>
                    </a:prstGeom>
                    <a:noFill/>
                    <a:ln>
                      <a:noFill/>
                    </a:ln>
                    <a:extLst>
                      <a:ext uri="{53640926-AAD7-44D8-BBD7-CCE9431645EC}">
                        <a14:shadowObscured xmlns:a14="http://schemas.microsoft.com/office/drawing/2010/main"/>
                      </a:ext>
                    </a:extLst>
                  </pic:spPr>
                </pic:pic>
              </a:graphicData>
            </a:graphic>
          </wp:inline>
        </w:drawing>
      </w:r>
    </w:p>
    <w:p w14:paraId="4E9B9ADC" w14:textId="6EA2B390" w:rsidR="00C11860" w:rsidRDefault="00E04D5C" w:rsidP="00DD1943">
      <w:pPr>
        <w:pStyle w:val="Caption"/>
        <w:rPr>
          <w:rFonts w:ascii="Arial" w:hAnsi="Arial" w:cs="Arial"/>
        </w:rPr>
        <w:sectPr w:rsidR="00C11860" w:rsidSect="00DD1943">
          <w:pgSz w:w="11906" w:h="16838"/>
          <w:pgMar w:top="851" w:right="720" w:bottom="720" w:left="720" w:header="708" w:footer="708" w:gutter="0"/>
          <w:cols w:space="708"/>
          <w:docGrid w:linePitch="360"/>
        </w:sectPr>
      </w:pPr>
      <w:r>
        <w:t>QR Code 2 – Sheep &amp; Goat inspection inform</w:t>
      </w:r>
      <w:r w:rsidR="00DD1943">
        <w:t>ation</w:t>
      </w:r>
      <w:r w:rsidR="0077408D">
        <w:t xml:space="preserve"> on RP&amp;S</w:t>
      </w:r>
    </w:p>
    <w:p w14:paraId="2574A0BC" w14:textId="6AE9D075" w:rsidR="00816311" w:rsidRPr="00155FC8" w:rsidRDefault="00A46E8A" w:rsidP="00DD1943">
      <w:pPr>
        <w:ind w:right="-217"/>
        <w:rPr>
          <w:rFonts w:ascii="Arial" w:hAnsi="Arial" w:cs="Arial"/>
          <w:sz w:val="28"/>
          <w:szCs w:val="28"/>
        </w:rPr>
      </w:pPr>
      <w:r w:rsidRPr="00A46E8A">
        <w:rPr>
          <w:rFonts w:ascii="Arial" w:hAnsi="Arial" w:cs="Arial"/>
          <w:noProof/>
          <w:sz w:val="28"/>
          <w:szCs w:val="28"/>
        </w:rPr>
        <w:lastRenderedPageBreak/>
        <mc:AlternateContent>
          <mc:Choice Requires="wps">
            <w:drawing>
              <wp:anchor distT="45720" distB="45720" distL="114300" distR="114300" simplePos="0" relativeHeight="251673088" behindDoc="0" locked="0" layoutInCell="1" allowOverlap="1" wp14:anchorId="26EF03E1" wp14:editId="44AF42DB">
                <wp:simplePos x="0" y="0"/>
                <wp:positionH relativeFrom="margin">
                  <wp:align>left</wp:align>
                </wp:positionH>
                <wp:positionV relativeFrom="paragraph">
                  <wp:posOffset>4084348</wp:posOffset>
                </wp:positionV>
                <wp:extent cx="329184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404620"/>
                        </a:xfrm>
                        <a:prstGeom prst="rect">
                          <a:avLst/>
                        </a:prstGeom>
                        <a:solidFill>
                          <a:srgbClr val="FFFFFF"/>
                        </a:solidFill>
                        <a:ln w="9525">
                          <a:noFill/>
                          <a:miter lim="800000"/>
                          <a:headEnd/>
                          <a:tailEnd/>
                        </a:ln>
                      </wps:spPr>
                      <wps:txbx>
                        <w:txbxContent>
                          <w:p w14:paraId="23719E69" w14:textId="77777777" w:rsidR="00A46E8A" w:rsidRDefault="00A46E8A" w:rsidP="00A46E8A">
                            <w:pPr>
                              <w:pStyle w:val="NormalWeb"/>
                              <w:spacing w:before="0" w:beforeAutospacing="0" w:after="0" w:afterAutospacing="0"/>
                              <w:rPr>
                                <w:rFonts w:ascii="Arial" w:eastAsia="+mn-ea" w:hAnsi="Arial" w:cs="Arial"/>
                                <w:b/>
                                <w:bCs/>
                                <w:color w:val="000000"/>
                                <w:kern w:val="24"/>
                              </w:rPr>
                            </w:pPr>
                            <w:r>
                              <w:rPr>
                                <w:rFonts w:ascii="Arial" w:eastAsia="+mn-ea" w:hAnsi="Arial" w:cs="Arial"/>
                                <w:b/>
                                <w:bCs/>
                                <w:color w:val="000000"/>
                                <w:kern w:val="24"/>
                              </w:rPr>
                              <w:t>Notes:</w:t>
                            </w:r>
                          </w:p>
                          <w:p w14:paraId="5ED4930F" w14:textId="77777777" w:rsidR="00A46E8A" w:rsidRDefault="00A46E8A" w:rsidP="00A46E8A">
                            <w:pPr>
                              <w:pStyle w:val="NormalWeb"/>
                              <w:spacing w:before="0" w:beforeAutospacing="0" w:after="0" w:afterAutospacing="0"/>
                            </w:pPr>
                          </w:p>
                          <w:p w14:paraId="58D6E893" w14:textId="77777777" w:rsidR="00A46E8A" w:rsidRDefault="00A46E8A" w:rsidP="00A46E8A">
                            <w:pPr>
                              <w:pStyle w:val="NormalWeb"/>
                              <w:spacing w:before="0" w:beforeAutospacing="0" w:after="0" w:afterAutospacing="0"/>
                              <w:rPr>
                                <w:rFonts w:ascii="Arial" w:eastAsia="+mn-ea" w:hAnsi="Arial" w:cs="Arial"/>
                                <w:color w:val="000000"/>
                                <w:kern w:val="24"/>
                              </w:rPr>
                            </w:pPr>
                            <w:r>
                              <w:rPr>
                                <w:rFonts w:ascii="Arial" w:eastAsia="+mn-ea" w:hAnsi="Arial" w:cs="Arial"/>
                                <w:b/>
                                <w:bCs/>
                                <w:color w:val="000000"/>
                                <w:kern w:val="24"/>
                              </w:rPr>
                              <w:t xml:space="preserve">CPH 2 </w:t>
                            </w:r>
                            <w:r>
                              <w:rPr>
                                <w:rFonts w:ascii="Arial" w:eastAsia="+mn-ea" w:hAnsi="Arial" w:cs="Arial"/>
                                <w:color w:val="000000"/>
                                <w:kern w:val="24"/>
                              </w:rPr>
                              <w:t>Concession cannot be used because it’s a permanently occupied piece of land.</w:t>
                            </w:r>
                          </w:p>
                          <w:p w14:paraId="72F0A6DF" w14:textId="77777777" w:rsidR="00A46E8A" w:rsidRDefault="00A46E8A" w:rsidP="00A46E8A">
                            <w:pPr>
                              <w:pStyle w:val="NormalWeb"/>
                              <w:spacing w:before="0" w:beforeAutospacing="0" w:after="0" w:afterAutospacing="0"/>
                            </w:pPr>
                          </w:p>
                          <w:p w14:paraId="47A545B7" w14:textId="77777777" w:rsidR="00A46E8A" w:rsidRDefault="00A46E8A" w:rsidP="00A46E8A">
                            <w:pPr>
                              <w:pStyle w:val="NormalWeb"/>
                              <w:spacing w:before="0" w:beforeAutospacing="0" w:after="0" w:afterAutospacing="0"/>
                              <w:rPr>
                                <w:rFonts w:ascii="Arial" w:eastAsia="+mn-ea" w:hAnsi="Arial" w:cs="Arial"/>
                                <w:color w:val="000000"/>
                                <w:kern w:val="24"/>
                              </w:rPr>
                            </w:pPr>
                            <w:r>
                              <w:rPr>
                                <w:rFonts w:ascii="Arial" w:eastAsia="+mn-ea" w:hAnsi="Arial" w:cs="Arial"/>
                                <w:b/>
                                <w:bCs/>
                                <w:color w:val="000000"/>
                                <w:kern w:val="24"/>
                              </w:rPr>
                              <w:t xml:space="preserve">CPH 5 </w:t>
                            </w:r>
                            <w:r>
                              <w:rPr>
                                <w:rFonts w:ascii="Arial" w:eastAsia="+mn-ea" w:hAnsi="Arial" w:cs="Arial"/>
                                <w:color w:val="000000"/>
                                <w:kern w:val="24"/>
                              </w:rPr>
                              <w:t>Fields used by another keeper cannot be used under the concession. Fields 1 and 2 can be used.</w:t>
                            </w:r>
                          </w:p>
                          <w:p w14:paraId="1E8010E8" w14:textId="77777777" w:rsidR="00A46E8A" w:rsidRDefault="00A46E8A" w:rsidP="00A46E8A">
                            <w:pPr>
                              <w:pStyle w:val="NormalWeb"/>
                              <w:spacing w:before="0" w:beforeAutospacing="0" w:after="0" w:afterAutospacing="0"/>
                            </w:pPr>
                          </w:p>
                          <w:p w14:paraId="50C24217" w14:textId="3A9D5282" w:rsidR="00A46E8A" w:rsidRDefault="00A46E8A" w:rsidP="00A46E8A">
                            <w:pPr>
                              <w:pStyle w:val="NormalWeb"/>
                              <w:spacing w:before="0" w:beforeAutospacing="0" w:after="0" w:afterAutospacing="0"/>
                            </w:pPr>
                            <w:r>
                              <w:rPr>
                                <w:rFonts w:ascii="Arial" w:eastAsia="+mn-ea" w:hAnsi="Arial" w:cs="Arial"/>
                                <w:b/>
                                <w:bCs/>
                                <w:color w:val="000000"/>
                                <w:kern w:val="24"/>
                              </w:rPr>
                              <w:t xml:space="preserve">CPH 6 &amp; 7 </w:t>
                            </w:r>
                            <w:r>
                              <w:rPr>
                                <w:rFonts w:ascii="Arial" w:eastAsia="+mn-ea" w:hAnsi="Arial" w:cs="Arial"/>
                                <w:color w:val="000000"/>
                                <w:kern w:val="24"/>
                              </w:rPr>
                              <w:t>Both CPHs are temporary grazings within 5 miles of the main CPH (including amalgamated land). However, the concession cannot be used for CPH 6, as it is not registered with APHA.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EF03E1" id="_x0000_t202" coordsize="21600,21600" o:spt="202" path="m,l,21600r21600,l21600,xe">
                <v:stroke joinstyle="miter"/>
                <v:path gradientshapeok="t" o:connecttype="rect"/>
              </v:shapetype>
              <v:shape id="Text Box 2" o:spid="_x0000_s1026" type="#_x0000_t202" style="position:absolute;margin-left:0;margin-top:321.6pt;width:259.2pt;height:110.6pt;z-index:2516730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" stroked="f">
                <v:textbox style="mso-fit-shape-to-text:t">
                  <w:txbxContent>
                    <w:p w14:paraId="23719E69" w14:textId="77777777" w:rsidR="00A46E8A" w:rsidRDefault="00A46E8A" w:rsidP="00A46E8A">
                      <w:pPr>
                        <w:pStyle w:val="NormalWeb"/>
                        <w:spacing w:before="0" w:beforeAutospacing="0" w:after="0" w:afterAutospacing="0"/>
                        <w:rPr>
                          <w:rFonts w:ascii="Arial" w:eastAsia="+mn-ea" w:hAnsi="Arial" w:cs="Arial"/>
                          <w:b/>
                          <w:bCs/>
                          <w:color w:val="000000"/>
                          <w:kern w:val="24"/>
                        </w:rPr>
                      </w:pPr>
                      <w:r>
                        <w:rPr>
                          <w:rFonts w:ascii="Arial" w:eastAsia="+mn-ea" w:hAnsi="Arial" w:cs="Arial"/>
                          <w:b/>
                          <w:bCs/>
                          <w:color w:val="000000"/>
                          <w:kern w:val="24"/>
                        </w:rPr>
                        <w:t>Notes:</w:t>
                      </w:r>
                    </w:p>
                    <w:p w14:paraId="5ED4930F" w14:textId="77777777" w:rsidR="00A46E8A" w:rsidRDefault="00A46E8A" w:rsidP="00A46E8A">
                      <w:pPr>
                        <w:pStyle w:val="NormalWeb"/>
                        <w:spacing w:before="0" w:beforeAutospacing="0" w:after="0" w:afterAutospacing="0"/>
                      </w:pPr>
                    </w:p>
                    <w:p w14:paraId="58D6E893" w14:textId="77777777" w:rsidR="00A46E8A" w:rsidRDefault="00A46E8A" w:rsidP="00A46E8A">
                      <w:pPr>
                        <w:pStyle w:val="NormalWeb"/>
                        <w:spacing w:before="0" w:beforeAutospacing="0" w:after="0" w:afterAutospacing="0"/>
                        <w:rPr>
                          <w:rFonts w:ascii="Arial" w:eastAsia="+mn-ea" w:hAnsi="Arial" w:cs="Arial"/>
                          <w:color w:val="000000"/>
                          <w:kern w:val="24"/>
                        </w:rPr>
                      </w:pPr>
                      <w:r>
                        <w:rPr>
                          <w:rFonts w:ascii="Arial" w:eastAsia="+mn-ea" w:hAnsi="Arial" w:cs="Arial"/>
                          <w:b/>
                          <w:bCs/>
                          <w:color w:val="000000"/>
                          <w:kern w:val="24"/>
                        </w:rPr>
                        <w:t xml:space="preserve">CPH 2 </w:t>
                      </w:r>
                      <w:r>
                        <w:rPr>
                          <w:rFonts w:ascii="Arial" w:eastAsia="+mn-ea" w:hAnsi="Arial" w:cs="Arial"/>
                          <w:color w:val="000000"/>
                          <w:kern w:val="24"/>
                        </w:rPr>
                        <w:t>Concession cannot be used because it’s a permanently occupied piece of land.</w:t>
                      </w:r>
                    </w:p>
                    <w:p w14:paraId="72F0A6DF" w14:textId="77777777" w:rsidR="00A46E8A" w:rsidRDefault="00A46E8A" w:rsidP="00A46E8A">
                      <w:pPr>
                        <w:pStyle w:val="NormalWeb"/>
                        <w:spacing w:before="0" w:beforeAutospacing="0" w:after="0" w:afterAutospacing="0"/>
                      </w:pPr>
                    </w:p>
                    <w:p w14:paraId="47A545B7" w14:textId="77777777" w:rsidR="00A46E8A" w:rsidRDefault="00A46E8A" w:rsidP="00A46E8A">
                      <w:pPr>
                        <w:pStyle w:val="NormalWeb"/>
                        <w:spacing w:before="0" w:beforeAutospacing="0" w:after="0" w:afterAutospacing="0"/>
                        <w:rPr>
                          <w:rFonts w:ascii="Arial" w:eastAsia="+mn-ea" w:hAnsi="Arial" w:cs="Arial"/>
                          <w:color w:val="000000"/>
                          <w:kern w:val="24"/>
                        </w:rPr>
                      </w:pPr>
                      <w:r>
                        <w:rPr>
                          <w:rFonts w:ascii="Arial" w:eastAsia="+mn-ea" w:hAnsi="Arial" w:cs="Arial"/>
                          <w:b/>
                          <w:bCs/>
                          <w:color w:val="000000"/>
                          <w:kern w:val="24"/>
                        </w:rPr>
                        <w:t xml:space="preserve">CPH 5 </w:t>
                      </w:r>
                      <w:r>
                        <w:rPr>
                          <w:rFonts w:ascii="Arial" w:eastAsia="+mn-ea" w:hAnsi="Arial" w:cs="Arial"/>
                          <w:color w:val="000000"/>
                          <w:kern w:val="24"/>
                        </w:rPr>
                        <w:t>Fields used by another keeper cannot be used under the concession. Fields 1 and 2 can be used.</w:t>
                      </w:r>
                    </w:p>
                    <w:p w14:paraId="1E8010E8" w14:textId="77777777" w:rsidR="00A46E8A" w:rsidRDefault="00A46E8A" w:rsidP="00A46E8A">
                      <w:pPr>
                        <w:pStyle w:val="NormalWeb"/>
                        <w:spacing w:before="0" w:beforeAutospacing="0" w:after="0" w:afterAutospacing="0"/>
                      </w:pPr>
                    </w:p>
                    <w:p w14:paraId="50C24217" w14:textId="3A9D5282" w:rsidR="00A46E8A" w:rsidRDefault="00A46E8A" w:rsidP="00A46E8A">
                      <w:pPr>
                        <w:pStyle w:val="NormalWeb"/>
                        <w:spacing w:before="0" w:beforeAutospacing="0" w:after="0" w:afterAutospacing="0"/>
                      </w:pPr>
                      <w:r>
                        <w:rPr>
                          <w:rFonts w:ascii="Arial" w:eastAsia="+mn-ea" w:hAnsi="Arial" w:cs="Arial"/>
                          <w:b/>
                          <w:bCs/>
                          <w:color w:val="000000"/>
                          <w:kern w:val="24"/>
                        </w:rPr>
                        <w:t xml:space="preserve">CPH 6 &amp; 7 </w:t>
                      </w:r>
                      <w:r>
                        <w:rPr>
                          <w:rFonts w:ascii="Arial" w:eastAsia="+mn-ea" w:hAnsi="Arial" w:cs="Arial"/>
                          <w:color w:val="000000"/>
                          <w:kern w:val="24"/>
                        </w:rPr>
                        <w:t>Both CPHs are temporary grazings within 5 miles of the main CPH (including amalgamated land). However, the concession cannot be used for CPH 6, as it is not registered with APHA.</w:t>
                      </w:r>
                    </w:p>
                  </w:txbxContent>
                </v:textbox>
                <w10:wrap type="square" anchorx="margin"/>
              </v:shape>
            </w:pict>
          </mc:Fallback>
        </mc:AlternateContent>
      </w:r>
      <w:r>
        <w:rPr>
          <w:rFonts w:ascii="Arial" w:hAnsi="Arial" w:cs="Arial"/>
          <w:noProof/>
          <w:sz w:val="28"/>
          <w:szCs w:val="28"/>
        </w:rPr>
        <w:drawing>
          <wp:anchor distT="0" distB="0" distL="114300" distR="114300" simplePos="0" relativeHeight="251671040" behindDoc="0" locked="0" layoutInCell="1" allowOverlap="1" wp14:anchorId="3264F0E1" wp14:editId="40A1EED3">
            <wp:simplePos x="0" y="0"/>
            <wp:positionH relativeFrom="margin">
              <wp:align>left</wp:align>
            </wp:positionH>
            <wp:positionV relativeFrom="paragraph">
              <wp:posOffset>154885</wp:posOffset>
            </wp:positionV>
            <wp:extent cx="9815195" cy="6041390"/>
            <wp:effectExtent l="0" t="0" r="0" b="0"/>
            <wp:wrapSquare wrapText="bothSides"/>
            <wp:docPr id="3322801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15195" cy="6041390"/>
                    </a:xfrm>
                    <a:prstGeom prst="rect">
                      <a:avLst/>
                    </a:prstGeom>
                    <a:noFill/>
                  </pic:spPr>
                </pic:pic>
              </a:graphicData>
            </a:graphic>
          </wp:anchor>
        </w:drawing>
      </w:r>
    </w:p>
    <w:sectPr w:rsidR="00816311" w:rsidRPr="00155FC8" w:rsidSect="00DD1943">
      <w:pgSz w:w="16838" w:h="11906" w:orient="landscape"/>
      <w:pgMar w:top="720" w:right="85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F9D71" w14:textId="77777777" w:rsidR="00EA41CD" w:rsidRDefault="00EA41CD" w:rsidP="00474984">
      <w:pPr>
        <w:spacing w:after="0" w:line="240" w:lineRule="auto"/>
      </w:pPr>
      <w:r>
        <w:separator/>
      </w:r>
    </w:p>
  </w:endnote>
  <w:endnote w:type="continuationSeparator" w:id="0">
    <w:p w14:paraId="5C81180E" w14:textId="77777777" w:rsidR="00EA41CD" w:rsidRDefault="00EA41CD" w:rsidP="00474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58E1E" w14:textId="77777777" w:rsidR="00EA41CD" w:rsidRDefault="00EA41CD" w:rsidP="00474984">
      <w:pPr>
        <w:spacing w:after="0" w:line="240" w:lineRule="auto"/>
      </w:pPr>
      <w:r>
        <w:separator/>
      </w:r>
    </w:p>
  </w:footnote>
  <w:footnote w:type="continuationSeparator" w:id="0">
    <w:p w14:paraId="11E238DB" w14:textId="77777777" w:rsidR="00EA41CD" w:rsidRDefault="00EA41CD" w:rsidP="00474984">
      <w:pPr>
        <w:spacing w:after="0" w:line="240" w:lineRule="auto"/>
      </w:pPr>
      <w:r>
        <w:continuationSeparator/>
      </w:r>
    </w:p>
  </w:footnote>
  <w:footnote w:id="1">
    <w:p w14:paraId="117256BC" w14:textId="0B10EB53" w:rsidR="00474984" w:rsidRPr="00A46E8A" w:rsidRDefault="00474984" w:rsidP="00CE22FF">
      <w:pPr>
        <w:pStyle w:val="FootnoteText"/>
        <w:rPr>
          <w:rFonts w:ascii="Arial" w:hAnsi="Arial" w:cs="Arial"/>
        </w:rPr>
      </w:pPr>
      <w:r w:rsidRPr="00A46E8A">
        <w:rPr>
          <w:rStyle w:val="FootnoteReference"/>
          <w:rFonts w:ascii="Arial" w:hAnsi="Arial" w:cs="Arial"/>
        </w:rPr>
        <w:footnoteRef/>
      </w:r>
      <w:r w:rsidRPr="00A46E8A">
        <w:rPr>
          <w:rFonts w:ascii="Arial" w:hAnsi="Arial" w:cs="Arial"/>
        </w:rPr>
        <w:t xml:space="preserve"> </w:t>
      </w:r>
      <w:r w:rsidR="0086690B" w:rsidRPr="00A46E8A">
        <w:rPr>
          <w:rFonts w:ascii="Arial" w:hAnsi="Arial" w:cs="Arial"/>
        </w:rPr>
        <w:t>In Scotland, this is u</w:t>
      </w:r>
      <w:r w:rsidR="00A30F74" w:rsidRPr="00A46E8A">
        <w:rPr>
          <w:rFonts w:ascii="Arial" w:hAnsi="Arial" w:cs="Arial"/>
        </w:rPr>
        <w:t>sually</w:t>
      </w:r>
      <w:r w:rsidR="00C941CA" w:rsidRPr="00A46E8A">
        <w:rPr>
          <w:rFonts w:ascii="Arial" w:hAnsi="Arial" w:cs="Arial"/>
        </w:rPr>
        <w:t xml:space="preserve"> w</w:t>
      </w:r>
      <w:r w:rsidR="00A4204B" w:rsidRPr="00A46E8A">
        <w:rPr>
          <w:rFonts w:ascii="Arial" w:hAnsi="Arial" w:cs="Arial"/>
        </w:rPr>
        <w:t xml:space="preserve">ithin </w:t>
      </w:r>
      <w:r w:rsidR="00C941CA" w:rsidRPr="00A46E8A">
        <w:rPr>
          <w:rFonts w:ascii="Arial" w:hAnsi="Arial" w:cs="Arial"/>
        </w:rPr>
        <w:t>9</w:t>
      </w:r>
      <w:r w:rsidR="00A4204B" w:rsidRPr="00A46E8A">
        <w:rPr>
          <w:rFonts w:ascii="Arial" w:hAnsi="Arial" w:cs="Arial"/>
        </w:rPr>
        <w:t xml:space="preserve"> months of birth</w:t>
      </w:r>
      <w:r w:rsidR="00C941CA" w:rsidRPr="00A46E8A">
        <w:rPr>
          <w:rFonts w:ascii="Arial" w:hAnsi="Arial" w:cs="Arial"/>
        </w:rPr>
        <w:t>. If reared indoors this is reduced to 6 months.</w:t>
      </w:r>
    </w:p>
  </w:footnote>
  <w:footnote w:id="2">
    <w:p w14:paraId="598C35D4" w14:textId="2CF2215E" w:rsidR="00D60DB7" w:rsidRPr="00A46E8A" w:rsidRDefault="00D60DB7" w:rsidP="00CE22FF">
      <w:pPr>
        <w:pStyle w:val="FootnoteText"/>
        <w:rPr>
          <w:rFonts w:ascii="Arial" w:hAnsi="Arial" w:cs="Arial"/>
        </w:rPr>
      </w:pPr>
      <w:r w:rsidRPr="00A46E8A">
        <w:rPr>
          <w:rStyle w:val="FootnoteReference"/>
          <w:rFonts w:ascii="Arial" w:hAnsi="Arial" w:cs="Arial"/>
        </w:rPr>
        <w:footnoteRef/>
      </w:r>
      <w:r w:rsidRPr="00A46E8A">
        <w:rPr>
          <w:rFonts w:ascii="Arial" w:hAnsi="Arial" w:cs="Arial"/>
        </w:rPr>
        <w:t xml:space="preserve"> </w:t>
      </w:r>
      <w:r w:rsidR="0086690B" w:rsidRPr="00A46E8A">
        <w:rPr>
          <w:rFonts w:ascii="Arial" w:hAnsi="Arial" w:cs="Arial"/>
        </w:rPr>
        <w:t>In Scotland, this is usually within 9 months of birth. If reared indoors this is reduced to 6 months.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E18"/>
    <w:multiLevelType w:val="hybridMultilevel"/>
    <w:tmpl w:val="815C2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E93058"/>
    <w:multiLevelType w:val="hybridMultilevel"/>
    <w:tmpl w:val="F24E4B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D3D1BA6"/>
    <w:multiLevelType w:val="hybridMultilevel"/>
    <w:tmpl w:val="EAC2D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8B17A13"/>
    <w:multiLevelType w:val="hybridMultilevel"/>
    <w:tmpl w:val="1B48E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042159B"/>
    <w:multiLevelType w:val="hybridMultilevel"/>
    <w:tmpl w:val="4324307C"/>
    <w:lvl w:ilvl="0" w:tplc="08090001">
      <w:start w:val="1"/>
      <w:numFmt w:val="bullet"/>
      <w:lvlText w:val=""/>
      <w:lvlJc w:val="left"/>
      <w:pPr>
        <w:ind w:left="2094" w:hanging="360"/>
      </w:pPr>
      <w:rPr>
        <w:rFonts w:ascii="Symbol" w:hAnsi="Symbol" w:hint="default"/>
      </w:rPr>
    </w:lvl>
    <w:lvl w:ilvl="1" w:tplc="08090003" w:tentative="1">
      <w:start w:val="1"/>
      <w:numFmt w:val="bullet"/>
      <w:lvlText w:val="o"/>
      <w:lvlJc w:val="left"/>
      <w:pPr>
        <w:ind w:left="2814" w:hanging="360"/>
      </w:pPr>
      <w:rPr>
        <w:rFonts w:ascii="Courier New" w:hAnsi="Courier New" w:cs="Courier New" w:hint="default"/>
      </w:rPr>
    </w:lvl>
    <w:lvl w:ilvl="2" w:tplc="08090005" w:tentative="1">
      <w:start w:val="1"/>
      <w:numFmt w:val="bullet"/>
      <w:lvlText w:val=""/>
      <w:lvlJc w:val="left"/>
      <w:pPr>
        <w:ind w:left="3534" w:hanging="360"/>
      </w:pPr>
      <w:rPr>
        <w:rFonts w:ascii="Wingdings" w:hAnsi="Wingdings" w:hint="default"/>
      </w:rPr>
    </w:lvl>
    <w:lvl w:ilvl="3" w:tplc="08090001" w:tentative="1">
      <w:start w:val="1"/>
      <w:numFmt w:val="bullet"/>
      <w:lvlText w:val=""/>
      <w:lvlJc w:val="left"/>
      <w:pPr>
        <w:ind w:left="4254" w:hanging="360"/>
      </w:pPr>
      <w:rPr>
        <w:rFonts w:ascii="Symbol" w:hAnsi="Symbol" w:hint="default"/>
      </w:rPr>
    </w:lvl>
    <w:lvl w:ilvl="4" w:tplc="08090003" w:tentative="1">
      <w:start w:val="1"/>
      <w:numFmt w:val="bullet"/>
      <w:lvlText w:val="o"/>
      <w:lvlJc w:val="left"/>
      <w:pPr>
        <w:ind w:left="4974" w:hanging="360"/>
      </w:pPr>
      <w:rPr>
        <w:rFonts w:ascii="Courier New" w:hAnsi="Courier New" w:cs="Courier New" w:hint="default"/>
      </w:rPr>
    </w:lvl>
    <w:lvl w:ilvl="5" w:tplc="08090005" w:tentative="1">
      <w:start w:val="1"/>
      <w:numFmt w:val="bullet"/>
      <w:lvlText w:val=""/>
      <w:lvlJc w:val="left"/>
      <w:pPr>
        <w:ind w:left="5694" w:hanging="360"/>
      </w:pPr>
      <w:rPr>
        <w:rFonts w:ascii="Wingdings" w:hAnsi="Wingdings" w:hint="default"/>
      </w:rPr>
    </w:lvl>
    <w:lvl w:ilvl="6" w:tplc="08090001" w:tentative="1">
      <w:start w:val="1"/>
      <w:numFmt w:val="bullet"/>
      <w:lvlText w:val=""/>
      <w:lvlJc w:val="left"/>
      <w:pPr>
        <w:ind w:left="6414" w:hanging="360"/>
      </w:pPr>
      <w:rPr>
        <w:rFonts w:ascii="Symbol" w:hAnsi="Symbol" w:hint="default"/>
      </w:rPr>
    </w:lvl>
    <w:lvl w:ilvl="7" w:tplc="08090003" w:tentative="1">
      <w:start w:val="1"/>
      <w:numFmt w:val="bullet"/>
      <w:lvlText w:val="o"/>
      <w:lvlJc w:val="left"/>
      <w:pPr>
        <w:ind w:left="7134" w:hanging="360"/>
      </w:pPr>
      <w:rPr>
        <w:rFonts w:ascii="Courier New" w:hAnsi="Courier New" w:cs="Courier New" w:hint="default"/>
      </w:rPr>
    </w:lvl>
    <w:lvl w:ilvl="8" w:tplc="08090005" w:tentative="1">
      <w:start w:val="1"/>
      <w:numFmt w:val="bullet"/>
      <w:lvlText w:val=""/>
      <w:lvlJc w:val="left"/>
      <w:pPr>
        <w:ind w:left="7854" w:hanging="360"/>
      </w:pPr>
      <w:rPr>
        <w:rFonts w:ascii="Wingdings" w:hAnsi="Wingdings" w:hint="default"/>
      </w:rPr>
    </w:lvl>
  </w:abstractNum>
  <w:abstractNum w:abstractNumId="5" w15:restartNumberingAfterBreak="0">
    <w:nsid w:val="659C531E"/>
    <w:multiLevelType w:val="hybridMultilevel"/>
    <w:tmpl w:val="C5C6C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4D1E89"/>
    <w:multiLevelType w:val="hybridMultilevel"/>
    <w:tmpl w:val="4BAC5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D87BEC"/>
    <w:multiLevelType w:val="hybridMultilevel"/>
    <w:tmpl w:val="C442A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9693960">
    <w:abstractNumId w:val="6"/>
  </w:num>
  <w:num w:numId="2" w16cid:durableId="544370699">
    <w:abstractNumId w:val="1"/>
  </w:num>
  <w:num w:numId="3" w16cid:durableId="1490049810">
    <w:abstractNumId w:val="0"/>
  </w:num>
  <w:num w:numId="4" w16cid:durableId="865291451">
    <w:abstractNumId w:val="7"/>
  </w:num>
  <w:num w:numId="5" w16cid:durableId="27879969">
    <w:abstractNumId w:val="2"/>
  </w:num>
  <w:num w:numId="6" w16cid:durableId="270020219">
    <w:abstractNumId w:val="5"/>
  </w:num>
  <w:num w:numId="7" w16cid:durableId="736441532">
    <w:abstractNumId w:val="3"/>
  </w:num>
  <w:num w:numId="8" w16cid:durableId="1309283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39"/>
    <w:rsid w:val="00003AFC"/>
    <w:rsid w:val="00042BDF"/>
    <w:rsid w:val="00052A2A"/>
    <w:rsid w:val="000566ED"/>
    <w:rsid w:val="00072D94"/>
    <w:rsid w:val="00075998"/>
    <w:rsid w:val="000876F1"/>
    <w:rsid w:val="000A0A85"/>
    <w:rsid w:val="000A2AA7"/>
    <w:rsid w:val="000A6A5E"/>
    <w:rsid w:val="000B13F8"/>
    <w:rsid w:val="000C165B"/>
    <w:rsid w:val="000C41C3"/>
    <w:rsid w:val="000D4B92"/>
    <w:rsid w:val="000D6700"/>
    <w:rsid w:val="000F3F4F"/>
    <w:rsid w:val="000F726D"/>
    <w:rsid w:val="00100010"/>
    <w:rsid w:val="00100CEF"/>
    <w:rsid w:val="00117B8D"/>
    <w:rsid w:val="001207A2"/>
    <w:rsid w:val="00132CFB"/>
    <w:rsid w:val="001347E6"/>
    <w:rsid w:val="00136549"/>
    <w:rsid w:val="00144E10"/>
    <w:rsid w:val="00146A5B"/>
    <w:rsid w:val="00147120"/>
    <w:rsid w:val="00147D57"/>
    <w:rsid w:val="00155FC8"/>
    <w:rsid w:val="0015758E"/>
    <w:rsid w:val="00170E45"/>
    <w:rsid w:val="001711E2"/>
    <w:rsid w:val="00171762"/>
    <w:rsid w:val="00186C7A"/>
    <w:rsid w:val="001A0A26"/>
    <w:rsid w:val="001A669B"/>
    <w:rsid w:val="001A69DD"/>
    <w:rsid w:val="001D050A"/>
    <w:rsid w:val="001D5562"/>
    <w:rsid w:val="001D6F38"/>
    <w:rsid w:val="002014C0"/>
    <w:rsid w:val="00217619"/>
    <w:rsid w:val="00220721"/>
    <w:rsid w:val="002557BB"/>
    <w:rsid w:val="0026123A"/>
    <w:rsid w:val="002659C7"/>
    <w:rsid w:val="00277599"/>
    <w:rsid w:val="00283437"/>
    <w:rsid w:val="00285E29"/>
    <w:rsid w:val="002B2E31"/>
    <w:rsid w:val="002D3753"/>
    <w:rsid w:val="002D6E6E"/>
    <w:rsid w:val="002E48E7"/>
    <w:rsid w:val="002F6419"/>
    <w:rsid w:val="003209CA"/>
    <w:rsid w:val="00324E13"/>
    <w:rsid w:val="0033003C"/>
    <w:rsid w:val="00331A8A"/>
    <w:rsid w:val="00331DF0"/>
    <w:rsid w:val="00340192"/>
    <w:rsid w:val="00341618"/>
    <w:rsid w:val="00363598"/>
    <w:rsid w:val="003639BF"/>
    <w:rsid w:val="00374F60"/>
    <w:rsid w:val="003854D6"/>
    <w:rsid w:val="00393A18"/>
    <w:rsid w:val="003A03E5"/>
    <w:rsid w:val="003A4038"/>
    <w:rsid w:val="003A6C1F"/>
    <w:rsid w:val="003D0063"/>
    <w:rsid w:val="003E09A3"/>
    <w:rsid w:val="003E52AA"/>
    <w:rsid w:val="00411D6C"/>
    <w:rsid w:val="004240F9"/>
    <w:rsid w:val="00424662"/>
    <w:rsid w:val="00425CD2"/>
    <w:rsid w:val="00432032"/>
    <w:rsid w:val="00432C26"/>
    <w:rsid w:val="004417C9"/>
    <w:rsid w:val="00474984"/>
    <w:rsid w:val="00475D54"/>
    <w:rsid w:val="0048766C"/>
    <w:rsid w:val="00496728"/>
    <w:rsid w:val="004B72E8"/>
    <w:rsid w:val="00510924"/>
    <w:rsid w:val="00514239"/>
    <w:rsid w:val="005231FF"/>
    <w:rsid w:val="0053500E"/>
    <w:rsid w:val="00536732"/>
    <w:rsid w:val="00545697"/>
    <w:rsid w:val="00551A1A"/>
    <w:rsid w:val="00552339"/>
    <w:rsid w:val="0056673E"/>
    <w:rsid w:val="0056753D"/>
    <w:rsid w:val="005965EA"/>
    <w:rsid w:val="00605717"/>
    <w:rsid w:val="0061223A"/>
    <w:rsid w:val="006449C9"/>
    <w:rsid w:val="0065346A"/>
    <w:rsid w:val="006551B6"/>
    <w:rsid w:val="00675EFE"/>
    <w:rsid w:val="006A2FAD"/>
    <w:rsid w:val="006E4761"/>
    <w:rsid w:val="0070143F"/>
    <w:rsid w:val="0073076B"/>
    <w:rsid w:val="007316CB"/>
    <w:rsid w:val="00747D86"/>
    <w:rsid w:val="00752647"/>
    <w:rsid w:val="0076555A"/>
    <w:rsid w:val="0077408D"/>
    <w:rsid w:val="007836DA"/>
    <w:rsid w:val="00784B89"/>
    <w:rsid w:val="007A645C"/>
    <w:rsid w:val="007B2007"/>
    <w:rsid w:val="007B49FB"/>
    <w:rsid w:val="007D1A35"/>
    <w:rsid w:val="007E0C13"/>
    <w:rsid w:val="007E42F8"/>
    <w:rsid w:val="0080228A"/>
    <w:rsid w:val="008137EB"/>
    <w:rsid w:val="00816311"/>
    <w:rsid w:val="00824300"/>
    <w:rsid w:val="00826CDF"/>
    <w:rsid w:val="00833F4F"/>
    <w:rsid w:val="0086690B"/>
    <w:rsid w:val="008819F5"/>
    <w:rsid w:val="008844AD"/>
    <w:rsid w:val="008A071C"/>
    <w:rsid w:val="008A58C5"/>
    <w:rsid w:val="008B720B"/>
    <w:rsid w:val="008D5EC8"/>
    <w:rsid w:val="008F3AF1"/>
    <w:rsid w:val="008F3EE6"/>
    <w:rsid w:val="008F7875"/>
    <w:rsid w:val="00944656"/>
    <w:rsid w:val="00970D14"/>
    <w:rsid w:val="00976ACB"/>
    <w:rsid w:val="00980D64"/>
    <w:rsid w:val="00984D72"/>
    <w:rsid w:val="009A5336"/>
    <w:rsid w:val="009A69BA"/>
    <w:rsid w:val="009B194B"/>
    <w:rsid w:val="009B19A5"/>
    <w:rsid w:val="009C5820"/>
    <w:rsid w:val="009D52D4"/>
    <w:rsid w:val="009D5CBE"/>
    <w:rsid w:val="009E3938"/>
    <w:rsid w:val="00A014AE"/>
    <w:rsid w:val="00A1196C"/>
    <w:rsid w:val="00A15ECD"/>
    <w:rsid w:val="00A16A72"/>
    <w:rsid w:val="00A22B25"/>
    <w:rsid w:val="00A27173"/>
    <w:rsid w:val="00A30F74"/>
    <w:rsid w:val="00A341AE"/>
    <w:rsid w:val="00A36DDA"/>
    <w:rsid w:val="00A37E5B"/>
    <w:rsid w:val="00A4204B"/>
    <w:rsid w:val="00A42325"/>
    <w:rsid w:val="00A46E8A"/>
    <w:rsid w:val="00A60063"/>
    <w:rsid w:val="00A677AB"/>
    <w:rsid w:val="00A7050D"/>
    <w:rsid w:val="00A962D9"/>
    <w:rsid w:val="00AA5732"/>
    <w:rsid w:val="00AD6BB5"/>
    <w:rsid w:val="00AF6756"/>
    <w:rsid w:val="00B051B3"/>
    <w:rsid w:val="00B30ABB"/>
    <w:rsid w:val="00B3412A"/>
    <w:rsid w:val="00B35AAD"/>
    <w:rsid w:val="00B423F9"/>
    <w:rsid w:val="00B671D6"/>
    <w:rsid w:val="00B71D3F"/>
    <w:rsid w:val="00B83E1D"/>
    <w:rsid w:val="00B87BD5"/>
    <w:rsid w:val="00B908C7"/>
    <w:rsid w:val="00BA1663"/>
    <w:rsid w:val="00BA7B23"/>
    <w:rsid w:val="00BB1695"/>
    <w:rsid w:val="00BB2908"/>
    <w:rsid w:val="00BB4103"/>
    <w:rsid w:val="00BC17E5"/>
    <w:rsid w:val="00BC1D68"/>
    <w:rsid w:val="00BD54E6"/>
    <w:rsid w:val="00BD6090"/>
    <w:rsid w:val="00BE1F29"/>
    <w:rsid w:val="00C012C8"/>
    <w:rsid w:val="00C1042E"/>
    <w:rsid w:val="00C11860"/>
    <w:rsid w:val="00C13657"/>
    <w:rsid w:val="00C23186"/>
    <w:rsid w:val="00C250E1"/>
    <w:rsid w:val="00C268C1"/>
    <w:rsid w:val="00C4155F"/>
    <w:rsid w:val="00C41576"/>
    <w:rsid w:val="00C455F3"/>
    <w:rsid w:val="00C5366A"/>
    <w:rsid w:val="00C64E3E"/>
    <w:rsid w:val="00C70452"/>
    <w:rsid w:val="00C83CDD"/>
    <w:rsid w:val="00C84E51"/>
    <w:rsid w:val="00C87DDA"/>
    <w:rsid w:val="00C90E00"/>
    <w:rsid w:val="00C941CA"/>
    <w:rsid w:val="00CA4DD5"/>
    <w:rsid w:val="00CC0197"/>
    <w:rsid w:val="00CD560E"/>
    <w:rsid w:val="00CE22FF"/>
    <w:rsid w:val="00CE2BD7"/>
    <w:rsid w:val="00CF00A8"/>
    <w:rsid w:val="00D24020"/>
    <w:rsid w:val="00D45959"/>
    <w:rsid w:val="00D46E86"/>
    <w:rsid w:val="00D60DB7"/>
    <w:rsid w:val="00D85B1F"/>
    <w:rsid w:val="00DD1943"/>
    <w:rsid w:val="00DF6141"/>
    <w:rsid w:val="00E04D5C"/>
    <w:rsid w:val="00E06606"/>
    <w:rsid w:val="00E31ED0"/>
    <w:rsid w:val="00E76BE5"/>
    <w:rsid w:val="00EA10DF"/>
    <w:rsid w:val="00EA3C0E"/>
    <w:rsid w:val="00EA41CD"/>
    <w:rsid w:val="00EB1951"/>
    <w:rsid w:val="00EB3154"/>
    <w:rsid w:val="00EB49F5"/>
    <w:rsid w:val="00EB6AB0"/>
    <w:rsid w:val="00ED1177"/>
    <w:rsid w:val="00ED13B5"/>
    <w:rsid w:val="00ED39F5"/>
    <w:rsid w:val="00ED5A68"/>
    <w:rsid w:val="00ED72C9"/>
    <w:rsid w:val="00EF0958"/>
    <w:rsid w:val="00F005E3"/>
    <w:rsid w:val="00F039B0"/>
    <w:rsid w:val="00F44348"/>
    <w:rsid w:val="00F44453"/>
    <w:rsid w:val="00F4788D"/>
    <w:rsid w:val="00F51780"/>
    <w:rsid w:val="00F54BE0"/>
    <w:rsid w:val="00F64AFD"/>
    <w:rsid w:val="00F746F9"/>
    <w:rsid w:val="00F82165"/>
    <w:rsid w:val="00F972C1"/>
    <w:rsid w:val="00FA3DD1"/>
    <w:rsid w:val="00FA5219"/>
    <w:rsid w:val="00FB1F85"/>
    <w:rsid w:val="00FB4334"/>
    <w:rsid w:val="00FB66C9"/>
    <w:rsid w:val="00FC2ADA"/>
    <w:rsid w:val="00FE1FF7"/>
    <w:rsid w:val="00FF512E"/>
    <w:rsid w:val="045DE49B"/>
    <w:rsid w:val="1153CBC4"/>
    <w:rsid w:val="1278D731"/>
    <w:rsid w:val="12EDFA5A"/>
    <w:rsid w:val="1620648A"/>
    <w:rsid w:val="198D23A8"/>
    <w:rsid w:val="1AFCF0ED"/>
    <w:rsid w:val="225A2ED0"/>
    <w:rsid w:val="298E4A77"/>
    <w:rsid w:val="2A1F65B3"/>
    <w:rsid w:val="2F1312A1"/>
    <w:rsid w:val="30BF63C7"/>
    <w:rsid w:val="31569D7F"/>
    <w:rsid w:val="342E3B46"/>
    <w:rsid w:val="37C34BC8"/>
    <w:rsid w:val="381FC8BF"/>
    <w:rsid w:val="43692029"/>
    <w:rsid w:val="46D45073"/>
    <w:rsid w:val="4EA605AA"/>
    <w:rsid w:val="593F04CC"/>
    <w:rsid w:val="5F238FB4"/>
    <w:rsid w:val="63CFA4D5"/>
    <w:rsid w:val="65130CCC"/>
    <w:rsid w:val="664952BB"/>
    <w:rsid w:val="664D6C99"/>
    <w:rsid w:val="67757983"/>
    <w:rsid w:val="6CD275CB"/>
    <w:rsid w:val="7039810C"/>
    <w:rsid w:val="752D8706"/>
    <w:rsid w:val="764C0694"/>
    <w:rsid w:val="76E9C7F7"/>
    <w:rsid w:val="77D1D824"/>
    <w:rsid w:val="792A6376"/>
    <w:rsid w:val="7A26D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67B5"/>
  <w15:chartTrackingRefBased/>
  <w15:docId w15:val="{A8C21D55-4B59-4ED1-8F98-3553A677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2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239"/>
    <w:rPr>
      <w:rFonts w:eastAsiaTheme="majorEastAsia" w:cstheme="majorBidi"/>
      <w:color w:val="272727" w:themeColor="text1" w:themeTint="D8"/>
    </w:rPr>
  </w:style>
  <w:style w:type="paragraph" w:styleId="Title">
    <w:name w:val="Title"/>
    <w:basedOn w:val="Normal"/>
    <w:next w:val="Normal"/>
    <w:link w:val="TitleChar"/>
    <w:uiPriority w:val="10"/>
    <w:qFormat/>
    <w:rsid w:val="00514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239"/>
    <w:pPr>
      <w:spacing w:before="160"/>
      <w:jc w:val="center"/>
    </w:pPr>
    <w:rPr>
      <w:i/>
      <w:iCs/>
      <w:color w:val="404040" w:themeColor="text1" w:themeTint="BF"/>
    </w:rPr>
  </w:style>
  <w:style w:type="character" w:customStyle="1" w:styleId="QuoteChar">
    <w:name w:val="Quote Char"/>
    <w:basedOn w:val="DefaultParagraphFont"/>
    <w:link w:val="Quote"/>
    <w:uiPriority w:val="29"/>
    <w:rsid w:val="00514239"/>
    <w:rPr>
      <w:i/>
      <w:iCs/>
      <w:color w:val="404040" w:themeColor="text1" w:themeTint="BF"/>
    </w:rPr>
  </w:style>
  <w:style w:type="paragraph" w:styleId="ListParagraph">
    <w:name w:val="List Paragraph"/>
    <w:basedOn w:val="Normal"/>
    <w:uiPriority w:val="34"/>
    <w:qFormat/>
    <w:rsid w:val="00514239"/>
    <w:pPr>
      <w:ind w:left="720"/>
      <w:contextualSpacing/>
    </w:pPr>
  </w:style>
  <w:style w:type="character" w:styleId="IntenseEmphasis">
    <w:name w:val="Intense Emphasis"/>
    <w:basedOn w:val="DefaultParagraphFont"/>
    <w:uiPriority w:val="21"/>
    <w:qFormat/>
    <w:rsid w:val="00514239"/>
    <w:rPr>
      <w:i/>
      <w:iCs/>
      <w:color w:val="0F4761" w:themeColor="accent1" w:themeShade="BF"/>
    </w:rPr>
  </w:style>
  <w:style w:type="paragraph" w:styleId="IntenseQuote">
    <w:name w:val="Intense Quote"/>
    <w:basedOn w:val="Normal"/>
    <w:next w:val="Normal"/>
    <w:link w:val="IntenseQuoteChar"/>
    <w:uiPriority w:val="30"/>
    <w:qFormat/>
    <w:rsid w:val="00514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239"/>
    <w:rPr>
      <w:i/>
      <w:iCs/>
      <w:color w:val="0F4761" w:themeColor="accent1" w:themeShade="BF"/>
    </w:rPr>
  </w:style>
  <w:style w:type="character" w:styleId="IntenseReference">
    <w:name w:val="Intense Reference"/>
    <w:basedOn w:val="DefaultParagraphFont"/>
    <w:uiPriority w:val="32"/>
    <w:qFormat/>
    <w:rsid w:val="00514239"/>
    <w:rPr>
      <w:b/>
      <w:bCs/>
      <w:smallCaps/>
      <w:color w:val="0F4761" w:themeColor="accent1" w:themeShade="BF"/>
      <w:spacing w:val="5"/>
    </w:rPr>
  </w:style>
  <w:style w:type="character" w:styleId="CommentReference">
    <w:name w:val="annotation reference"/>
    <w:basedOn w:val="DefaultParagraphFont"/>
    <w:uiPriority w:val="99"/>
    <w:semiHidden/>
    <w:unhideWhenUsed/>
    <w:rsid w:val="00A22B25"/>
    <w:rPr>
      <w:sz w:val="16"/>
      <w:szCs w:val="16"/>
    </w:rPr>
  </w:style>
  <w:style w:type="paragraph" w:styleId="CommentText">
    <w:name w:val="annotation text"/>
    <w:basedOn w:val="Normal"/>
    <w:link w:val="CommentTextChar"/>
    <w:uiPriority w:val="99"/>
    <w:unhideWhenUsed/>
    <w:rsid w:val="00A22B25"/>
    <w:pPr>
      <w:spacing w:line="240" w:lineRule="auto"/>
    </w:pPr>
    <w:rPr>
      <w:sz w:val="20"/>
      <w:szCs w:val="20"/>
    </w:rPr>
  </w:style>
  <w:style w:type="character" w:customStyle="1" w:styleId="CommentTextChar">
    <w:name w:val="Comment Text Char"/>
    <w:basedOn w:val="DefaultParagraphFont"/>
    <w:link w:val="CommentText"/>
    <w:uiPriority w:val="99"/>
    <w:rsid w:val="00A22B25"/>
    <w:rPr>
      <w:sz w:val="20"/>
      <w:szCs w:val="20"/>
    </w:rPr>
  </w:style>
  <w:style w:type="paragraph" w:styleId="CommentSubject">
    <w:name w:val="annotation subject"/>
    <w:basedOn w:val="CommentText"/>
    <w:next w:val="CommentText"/>
    <w:link w:val="CommentSubjectChar"/>
    <w:uiPriority w:val="99"/>
    <w:semiHidden/>
    <w:unhideWhenUsed/>
    <w:rsid w:val="00A22B25"/>
    <w:rPr>
      <w:b/>
      <w:bCs/>
    </w:rPr>
  </w:style>
  <w:style w:type="character" w:customStyle="1" w:styleId="CommentSubjectChar">
    <w:name w:val="Comment Subject Char"/>
    <w:basedOn w:val="CommentTextChar"/>
    <w:link w:val="CommentSubject"/>
    <w:uiPriority w:val="99"/>
    <w:semiHidden/>
    <w:rsid w:val="00A22B25"/>
    <w:rPr>
      <w:b/>
      <w:bCs/>
      <w:sz w:val="20"/>
      <w:szCs w:val="20"/>
    </w:rPr>
  </w:style>
  <w:style w:type="character" w:styleId="Hyperlink">
    <w:name w:val="Hyperlink"/>
    <w:basedOn w:val="DefaultParagraphFont"/>
    <w:uiPriority w:val="99"/>
    <w:unhideWhenUsed/>
    <w:rsid w:val="00155FC8"/>
    <w:rPr>
      <w:color w:val="467886" w:themeColor="hyperlink"/>
      <w:u w:val="single"/>
    </w:rPr>
  </w:style>
  <w:style w:type="character" w:styleId="UnresolvedMention">
    <w:name w:val="Unresolved Mention"/>
    <w:basedOn w:val="DefaultParagraphFont"/>
    <w:uiPriority w:val="99"/>
    <w:semiHidden/>
    <w:unhideWhenUsed/>
    <w:rsid w:val="00155FC8"/>
    <w:rPr>
      <w:color w:val="605E5C"/>
      <w:shd w:val="clear" w:color="auto" w:fill="E1DFDD"/>
    </w:rPr>
  </w:style>
  <w:style w:type="paragraph" w:styleId="Header">
    <w:name w:val="header"/>
    <w:basedOn w:val="Normal"/>
    <w:link w:val="HeaderChar"/>
    <w:uiPriority w:val="99"/>
    <w:unhideWhenUsed/>
    <w:rsid w:val="00474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984"/>
  </w:style>
  <w:style w:type="paragraph" w:styleId="Footer">
    <w:name w:val="footer"/>
    <w:basedOn w:val="Normal"/>
    <w:link w:val="FooterChar"/>
    <w:uiPriority w:val="99"/>
    <w:unhideWhenUsed/>
    <w:rsid w:val="00474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984"/>
  </w:style>
  <w:style w:type="paragraph" w:styleId="FootnoteText">
    <w:name w:val="footnote text"/>
    <w:basedOn w:val="Normal"/>
    <w:link w:val="FootnoteTextChar"/>
    <w:uiPriority w:val="99"/>
    <w:semiHidden/>
    <w:unhideWhenUsed/>
    <w:rsid w:val="004749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4984"/>
    <w:rPr>
      <w:sz w:val="20"/>
      <w:szCs w:val="20"/>
    </w:rPr>
  </w:style>
  <w:style w:type="character" w:styleId="FootnoteReference">
    <w:name w:val="footnote reference"/>
    <w:basedOn w:val="DefaultParagraphFont"/>
    <w:uiPriority w:val="99"/>
    <w:semiHidden/>
    <w:unhideWhenUsed/>
    <w:rsid w:val="00474984"/>
    <w:rPr>
      <w:vertAlign w:val="superscript"/>
    </w:rPr>
  </w:style>
  <w:style w:type="paragraph" w:styleId="Caption">
    <w:name w:val="caption"/>
    <w:basedOn w:val="Normal"/>
    <w:next w:val="Normal"/>
    <w:uiPriority w:val="35"/>
    <w:unhideWhenUsed/>
    <w:qFormat/>
    <w:rsid w:val="008A071C"/>
    <w:pPr>
      <w:spacing w:after="200" w:line="240" w:lineRule="auto"/>
    </w:pPr>
    <w:rPr>
      <w:i/>
      <w:iCs/>
      <w:color w:val="0E2841" w:themeColor="text2"/>
      <w:sz w:val="18"/>
      <w:szCs w:val="18"/>
    </w:rPr>
  </w:style>
  <w:style w:type="character" w:styleId="FollowedHyperlink">
    <w:name w:val="FollowedHyperlink"/>
    <w:basedOn w:val="DefaultParagraphFont"/>
    <w:uiPriority w:val="99"/>
    <w:semiHidden/>
    <w:unhideWhenUsed/>
    <w:rsid w:val="00136549"/>
    <w:rPr>
      <w:color w:val="96607D" w:themeColor="followedHyperlink"/>
      <w:u w:val="single"/>
    </w:rPr>
  </w:style>
  <w:style w:type="table" w:styleId="TableGrid">
    <w:name w:val="Table Grid"/>
    <w:basedOn w:val="TableNormal"/>
    <w:uiPriority w:val="39"/>
    <w:rsid w:val="00201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12C8"/>
    <w:pPr>
      <w:spacing w:after="0" w:line="240" w:lineRule="auto"/>
    </w:pPr>
  </w:style>
  <w:style w:type="paragraph" w:styleId="NormalWeb">
    <w:name w:val="Normal (Web)"/>
    <w:basedOn w:val="Normal"/>
    <w:uiPriority w:val="99"/>
    <w:unhideWhenUsed/>
    <w:rsid w:val="00A4232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225">
      <w:bodyDiv w:val="1"/>
      <w:marLeft w:val="0"/>
      <w:marRight w:val="0"/>
      <w:marTop w:val="0"/>
      <w:marBottom w:val="0"/>
      <w:divBdr>
        <w:top w:val="none" w:sz="0" w:space="0" w:color="auto"/>
        <w:left w:val="none" w:sz="0" w:space="0" w:color="auto"/>
        <w:bottom w:val="none" w:sz="0" w:space="0" w:color="auto"/>
        <w:right w:val="none" w:sz="0" w:space="0" w:color="auto"/>
      </w:divBdr>
    </w:div>
    <w:div w:id="206138193">
      <w:bodyDiv w:val="1"/>
      <w:marLeft w:val="0"/>
      <w:marRight w:val="0"/>
      <w:marTop w:val="0"/>
      <w:marBottom w:val="0"/>
      <w:divBdr>
        <w:top w:val="none" w:sz="0" w:space="0" w:color="auto"/>
        <w:left w:val="none" w:sz="0" w:space="0" w:color="auto"/>
        <w:bottom w:val="none" w:sz="0" w:space="0" w:color="auto"/>
        <w:right w:val="none" w:sz="0" w:space="0" w:color="auto"/>
      </w:divBdr>
    </w:div>
    <w:div w:id="240066246">
      <w:bodyDiv w:val="1"/>
      <w:marLeft w:val="0"/>
      <w:marRight w:val="0"/>
      <w:marTop w:val="0"/>
      <w:marBottom w:val="0"/>
      <w:divBdr>
        <w:top w:val="none" w:sz="0" w:space="0" w:color="auto"/>
        <w:left w:val="none" w:sz="0" w:space="0" w:color="auto"/>
        <w:bottom w:val="none" w:sz="0" w:space="0" w:color="auto"/>
        <w:right w:val="none" w:sz="0" w:space="0" w:color="auto"/>
      </w:divBdr>
    </w:div>
    <w:div w:id="448478175">
      <w:bodyDiv w:val="1"/>
      <w:marLeft w:val="0"/>
      <w:marRight w:val="0"/>
      <w:marTop w:val="0"/>
      <w:marBottom w:val="0"/>
      <w:divBdr>
        <w:top w:val="none" w:sz="0" w:space="0" w:color="auto"/>
        <w:left w:val="none" w:sz="0" w:space="0" w:color="auto"/>
        <w:bottom w:val="none" w:sz="0" w:space="0" w:color="auto"/>
        <w:right w:val="none" w:sz="0" w:space="0" w:color="auto"/>
      </w:divBdr>
    </w:div>
    <w:div w:id="583220001">
      <w:bodyDiv w:val="1"/>
      <w:marLeft w:val="0"/>
      <w:marRight w:val="0"/>
      <w:marTop w:val="0"/>
      <w:marBottom w:val="0"/>
      <w:divBdr>
        <w:top w:val="none" w:sz="0" w:space="0" w:color="auto"/>
        <w:left w:val="none" w:sz="0" w:space="0" w:color="auto"/>
        <w:bottom w:val="none" w:sz="0" w:space="0" w:color="auto"/>
        <w:right w:val="none" w:sz="0" w:space="0" w:color="auto"/>
      </w:divBdr>
    </w:div>
    <w:div w:id="108032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uralpayment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scot/publications/livestock-identification-and-traceability-guidance/pages/sheep-and-goat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A54338960</value>
    </field>
    <field name="Objective-Title">
      <value order="0">SGII - All Years - Five-Mile Concession Q&amp;A</value>
    </field>
    <field name="Objective-Description">
      <value order="0"/>
    </field>
    <field name="Objective-CreationStamp">
      <value order="0">2025-10-13T09:05:03Z</value>
    </field>
    <field name="Objective-IsApproved">
      <value order="0">false</value>
    </field>
    <field name="Objective-IsPublished">
      <value order="0">false</value>
    </field>
    <field name="Objective-DatePublished">
      <value order="0"/>
    </field>
    <field name="Objective-ModificationStamp">
      <value order="0">2026-06-16T12:45:18Z</value>
    </field>
    <field name="Objective-Owner">
      <value order="0">Taylor, Thomas T (U443702)</value>
    </field>
    <field name="Objective-Path">
      <value order="0">Objective Global Folder:SG File Plan:Agriculture, environment and natural resources:Farming:Common Agricultural Policy:Paying grants and subsidies: Common Agricultural Policy: Part 04 (September 2017-):Livestock inspections: Guidance and procedures (Part 4): 2022-2027</value>
    </field>
    <field name="Objective-Parent">
      <value order="0">Livestock inspections: Guidance and procedures (Part 4): 2022-2027</value>
    </field>
    <field name="Objective-State">
      <value order="0">Being Edited</value>
    </field>
    <field name="Objective-VersionId">
      <value order="0">vA86005459</value>
    </field>
    <field name="Objective-Version">
      <value order="0">5.3</value>
    </field>
    <field name="Objective-VersionNumber">
      <value order="0">9</value>
    </field>
    <field name="Objective-VersionComment">
      <value order="0">to apply SG writing style</value>
    </field>
    <field name="Objective-FileNumber">
      <value order="0">BUSPROC/5727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538E2DF6-C687-481A-A09D-F89EFF12A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Taylor</dc:creator>
  <cp:keywords/>
  <dc:description/>
  <cp:lastModifiedBy>Tom Taylor</cp:lastModifiedBy>
  <cp:revision>2</cp:revision>
  <cp:lastPrinted>2025-10-15T12:13:00Z</cp:lastPrinted>
  <dcterms:created xsi:type="dcterms:W3CDTF">2026-06-16T12:53:00Z</dcterms:created>
  <dcterms:modified xsi:type="dcterms:W3CDTF">2026-06-16T12:53:00Z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A54338960</vt:lpwstr>
  </property>
  <property fmtid="{D5CDD505-2E9C-101B-9397-08002B2CF9AE}" pid="4" name="Objective-Title">
    <vt:lpwstr>SGII - All Years - Five-Mile Concession Q&amp;A</vt:lpwstr>
  </property>
  <property fmtid="{D5CDD505-2E9C-101B-9397-08002B2CF9AE}" pid="5" name="Objective-Description">
    <vt:lpwstr/>
  </property>
  <property fmtid="{D5CDD505-2E9C-101B-9397-08002B2CF9AE}" pid="6" name="Objective-CreationStamp">
    <vt:filetime>2025-10-13T09:05:03Z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2026-06-16T12:45:18Z</vt:filetime>
  </property>
  <property fmtid="{D5CDD505-2E9C-101B-9397-08002B2CF9AE}" pid="11" name="Objective-Owner">
    <vt:lpwstr>Taylor, Thomas T (U443702)</vt:lpwstr>
  </property>
  <property fmtid="{D5CDD505-2E9C-101B-9397-08002B2CF9AE}" pid="12" name="Objective-Path">
    <vt:lpwstr>Objective Global Folder:SG File Plan:Agriculture, environment and natural resources:Farming:Common Agricultural Policy:Paying grants and subsidies: Common Agricultural Policy: Part 04 (September 2017-):Livestock inspections: Guidance and procedures (Part 4): 2022-2027</vt:lpwstr>
  </property>
  <property fmtid="{D5CDD505-2E9C-101B-9397-08002B2CF9AE}" pid="13" name="Objective-Parent">
    <vt:lpwstr>Livestock inspections: Guidance and procedures (Part 4): 2022-2027</vt:lpwstr>
  </property>
  <property fmtid="{D5CDD505-2E9C-101B-9397-08002B2CF9AE}" pid="14" name="Objective-State">
    <vt:lpwstr>Being Edited</vt:lpwstr>
  </property>
  <property fmtid="{D5CDD505-2E9C-101B-9397-08002B2CF9AE}" pid="15" name="Objective-VersionId">
    <vt:lpwstr>vA86005459</vt:lpwstr>
  </property>
  <property fmtid="{D5CDD505-2E9C-101B-9397-08002B2CF9AE}" pid="16" name="Objective-Version">
    <vt:lpwstr>5.3</vt:lpwstr>
  </property>
  <property fmtid="{D5CDD505-2E9C-101B-9397-08002B2CF9AE}" pid="17" name="Objective-VersionNumber">
    <vt:r8>9</vt:r8>
  </property>
  <property fmtid="{D5CDD505-2E9C-101B-9397-08002B2CF9AE}" pid="18" name="Objective-VersionComment">
    <vt:lpwstr>to apply SG writing style</vt:lpwstr>
  </property>
  <property fmtid="{D5CDD505-2E9C-101B-9397-08002B2CF9AE}" pid="19" name="Objective-FileNumber">
    <vt:lpwstr>BUSPROC/5727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