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70DB" w14:textId="78861E28" w:rsidR="00F21966" w:rsidRPr="00F21966" w:rsidRDefault="00F21966" w:rsidP="009121F4">
      <w:pPr>
        <w:rPr>
          <w:b/>
          <w:bCs/>
          <w:sz w:val="28"/>
          <w:szCs w:val="28"/>
        </w:rPr>
      </w:pPr>
      <w:r w:rsidRPr="00F21966">
        <w:rPr>
          <w:b/>
          <w:bCs/>
          <w:sz w:val="28"/>
          <w:szCs w:val="28"/>
        </w:rPr>
        <w:t>Agri-</w:t>
      </w:r>
      <w:r w:rsidR="00470481">
        <w:rPr>
          <w:b/>
          <w:bCs/>
          <w:sz w:val="28"/>
          <w:szCs w:val="28"/>
        </w:rPr>
        <w:t>E</w:t>
      </w:r>
      <w:r w:rsidRPr="00F21966">
        <w:rPr>
          <w:b/>
          <w:bCs/>
          <w:sz w:val="28"/>
          <w:szCs w:val="28"/>
        </w:rPr>
        <w:t xml:space="preserve">nvironment Climate Scheme </w:t>
      </w:r>
      <w:r w:rsidR="0069780B">
        <w:rPr>
          <w:b/>
          <w:bCs/>
          <w:sz w:val="28"/>
          <w:szCs w:val="28"/>
        </w:rPr>
        <w:t xml:space="preserve">2026 </w:t>
      </w:r>
      <w:r w:rsidRPr="00F21966">
        <w:rPr>
          <w:b/>
          <w:bCs/>
          <w:sz w:val="28"/>
          <w:szCs w:val="28"/>
        </w:rPr>
        <w:t>update</w:t>
      </w:r>
      <w:r w:rsidR="0069780B">
        <w:rPr>
          <w:b/>
          <w:bCs/>
          <w:sz w:val="28"/>
          <w:szCs w:val="28"/>
        </w:rPr>
        <w:t>s</w:t>
      </w:r>
    </w:p>
    <w:p w14:paraId="59FFD568" w14:textId="77777777" w:rsidR="00F21966" w:rsidRPr="00F21966" w:rsidRDefault="00F21966" w:rsidP="009121F4">
      <w:pPr>
        <w:rPr>
          <w:b/>
          <w:bCs/>
        </w:rPr>
      </w:pPr>
    </w:p>
    <w:p w14:paraId="30B867D6" w14:textId="18EE1A5B" w:rsidR="008D62ED" w:rsidRPr="008D62ED" w:rsidRDefault="008D62ED" w:rsidP="008D62ED">
      <w:r w:rsidRPr="008D62ED">
        <w:t xml:space="preserve">The Agricultural Reform Programme (ARP) </w:t>
      </w:r>
      <w:hyperlink r:id="rId9" w:history="1">
        <w:r w:rsidRPr="008D62ED">
          <w:rPr>
            <w:rStyle w:val="Hyperlink"/>
          </w:rPr>
          <w:t>Route Map</w:t>
        </w:r>
      </w:hyperlink>
      <w:r w:rsidRPr="008D62ED">
        <w:t xml:space="preserve"> was updated in October 2025 to state that AECS is expected to continue until at least 2030 as we transition to the new support framework.</w:t>
      </w:r>
      <w:r>
        <w:t xml:space="preserve"> </w:t>
      </w:r>
    </w:p>
    <w:p w14:paraId="383DEC27" w14:textId="77777777" w:rsidR="009C64B2" w:rsidRDefault="009C64B2" w:rsidP="009121F4"/>
    <w:p w14:paraId="2B7A1043" w14:textId="524E709C" w:rsidR="009C64B2" w:rsidRDefault="009C64B2" w:rsidP="009121F4">
      <w:pPr>
        <w:rPr>
          <w:b/>
          <w:bCs/>
        </w:rPr>
      </w:pPr>
      <w:r>
        <w:rPr>
          <w:b/>
          <w:bCs/>
        </w:rPr>
        <w:t>AECS 2025 application round</w:t>
      </w:r>
    </w:p>
    <w:p w14:paraId="5CB8F340" w14:textId="77777777" w:rsidR="00127E8B" w:rsidRPr="00127E8B" w:rsidRDefault="00127E8B" w:rsidP="00127E8B">
      <w:r w:rsidRPr="00127E8B">
        <w:t xml:space="preserve">Due to the delayed Draft Scottish Budget, notifications and contract issue for the 2025 AECS application round will be later than usual. </w:t>
      </w:r>
    </w:p>
    <w:p w14:paraId="0C481F30" w14:textId="77777777" w:rsidR="009C64B2" w:rsidRDefault="009C64B2" w:rsidP="009121F4"/>
    <w:p w14:paraId="68A59A9C" w14:textId="5AC0AE54" w:rsidR="009C64B2" w:rsidRDefault="009C64B2" w:rsidP="009121F4">
      <w:pPr>
        <w:rPr>
          <w:b/>
          <w:bCs/>
        </w:rPr>
      </w:pPr>
      <w:r>
        <w:rPr>
          <w:b/>
          <w:bCs/>
        </w:rPr>
        <w:t xml:space="preserve">AECS 2026 </w:t>
      </w:r>
      <w:r w:rsidR="00EB36D8">
        <w:rPr>
          <w:b/>
          <w:bCs/>
        </w:rPr>
        <w:t xml:space="preserve">application </w:t>
      </w:r>
      <w:r>
        <w:rPr>
          <w:b/>
          <w:bCs/>
        </w:rPr>
        <w:t>round</w:t>
      </w:r>
    </w:p>
    <w:p w14:paraId="47174F62" w14:textId="4D7C5FFE" w:rsidR="00AF2DDD" w:rsidRPr="00AF2DDD" w:rsidRDefault="00AA07A1" w:rsidP="009121F4">
      <w:r w:rsidRPr="00AA07A1">
        <w:t xml:space="preserve">The </w:t>
      </w:r>
      <w:hyperlink r:id="rId10" w:history="1">
        <w:r w:rsidRPr="00AA07A1">
          <w:rPr>
            <w:rStyle w:val="Hyperlink"/>
          </w:rPr>
          <w:t>AECS</w:t>
        </w:r>
        <w:r w:rsidR="0069780B">
          <w:rPr>
            <w:rStyle w:val="Hyperlink"/>
          </w:rPr>
          <w:t xml:space="preserve"> </w:t>
        </w:r>
        <w:r w:rsidRPr="00AA07A1">
          <w:rPr>
            <w:rStyle w:val="Hyperlink"/>
          </w:rPr>
          <w:t>pages</w:t>
        </w:r>
      </w:hyperlink>
      <w:r w:rsidRPr="00AA07A1">
        <w:t xml:space="preserve"> on the Rural Payments website have been re</w:t>
      </w:r>
      <w:r w:rsidR="00F6421F">
        <w:t>designed</w:t>
      </w:r>
      <w:r w:rsidRPr="00AA07A1">
        <w:t xml:space="preserve"> </w:t>
      </w:r>
      <w:r>
        <w:t>to make them</w:t>
      </w:r>
      <w:r w:rsidRPr="00AA07A1">
        <w:t xml:space="preserve"> easier to navigate and </w:t>
      </w:r>
      <w:r>
        <w:t xml:space="preserve">to </w:t>
      </w:r>
      <w:r w:rsidRPr="00AA07A1">
        <w:t>find important information.</w:t>
      </w:r>
    </w:p>
    <w:p w14:paraId="03A6FA9F" w14:textId="77777777" w:rsidR="00AF2DDD" w:rsidRPr="00FF3B02" w:rsidRDefault="00AF2DDD" w:rsidP="009121F4">
      <w:pPr>
        <w:rPr>
          <w:b/>
          <w:bCs/>
          <w:color w:val="C00000"/>
        </w:rPr>
      </w:pPr>
    </w:p>
    <w:p w14:paraId="3F7EFD86" w14:textId="3A47F381" w:rsidR="00AA07A1" w:rsidRDefault="00FA232D" w:rsidP="009121F4">
      <w:pPr>
        <w:rPr>
          <w:b/>
          <w:bCs/>
        </w:rPr>
      </w:pPr>
      <w:r w:rsidRPr="00EB36D8">
        <w:rPr>
          <w:b/>
          <w:bCs/>
        </w:rPr>
        <w:t>D</w:t>
      </w:r>
      <w:r w:rsidR="00AA07A1" w:rsidRPr="00EB36D8">
        <w:rPr>
          <w:b/>
          <w:bCs/>
        </w:rPr>
        <w:t xml:space="preserve">ates for the 2026 </w:t>
      </w:r>
      <w:r w:rsidR="004409C1" w:rsidRPr="00EB36D8">
        <w:rPr>
          <w:b/>
          <w:bCs/>
        </w:rPr>
        <w:t>application windows</w:t>
      </w:r>
      <w:r w:rsidR="00AA07A1" w:rsidRPr="00EB36D8">
        <w:rPr>
          <w:b/>
          <w:bCs/>
        </w:rPr>
        <w:t xml:space="preserve"> </w:t>
      </w:r>
    </w:p>
    <w:p w14:paraId="16CAAF8D" w14:textId="77777777" w:rsidR="00F6421F" w:rsidRPr="00EB36D8" w:rsidRDefault="00F6421F" w:rsidP="009121F4">
      <w:pPr>
        <w:rPr>
          <w:b/>
          <w:bCs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3209"/>
      </w:tblGrid>
      <w:tr w:rsidR="00AA07A1" w14:paraId="21973ED0" w14:textId="77777777" w:rsidTr="0089020F">
        <w:tc>
          <w:tcPr>
            <w:tcW w:w="5386" w:type="dxa"/>
          </w:tcPr>
          <w:p w14:paraId="74D3AD09" w14:textId="27F0C5C5" w:rsidR="00AA07A1" w:rsidRPr="00AA07A1" w:rsidRDefault="00AA07A1" w:rsidP="009121F4">
            <w:pPr>
              <w:rPr>
                <w:b/>
                <w:bCs/>
              </w:rPr>
            </w:pPr>
            <w:r w:rsidRPr="00AA07A1">
              <w:rPr>
                <w:b/>
                <w:bCs/>
              </w:rPr>
              <w:t>Application type</w:t>
            </w:r>
          </w:p>
        </w:tc>
        <w:tc>
          <w:tcPr>
            <w:tcW w:w="3209" w:type="dxa"/>
          </w:tcPr>
          <w:p w14:paraId="77A21F4A" w14:textId="03A37644" w:rsidR="00AA07A1" w:rsidRPr="00AA07A1" w:rsidRDefault="00AA07A1" w:rsidP="009121F4">
            <w:pPr>
              <w:rPr>
                <w:b/>
                <w:bCs/>
              </w:rPr>
            </w:pPr>
            <w:r w:rsidRPr="00AA07A1">
              <w:rPr>
                <w:b/>
                <w:bCs/>
              </w:rPr>
              <w:t>Application window dates</w:t>
            </w:r>
          </w:p>
        </w:tc>
      </w:tr>
      <w:tr w:rsidR="00AA07A1" w14:paraId="163CBA67" w14:textId="77777777" w:rsidTr="0089020F">
        <w:tc>
          <w:tcPr>
            <w:tcW w:w="5386" w:type="dxa"/>
          </w:tcPr>
          <w:p w14:paraId="53EC664D" w14:textId="07D1C971" w:rsidR="00AA07A1" w:rsidRPr="00FF3B02" w:rsidRDefault="00AA07A1" w:rsidP="00AA07A1">
            <w:r w:rsidRPr="00FF3B02">
              <w:t>Agri-Environment applications</w:t>
            </w:r>
          </w:p>
        </w:tc>
        <w:tc>
          <w:tcPr>
            <w:tcW w:w="3209" w:type="dxa"/>
          </w:tcPr>
          <w:p w14:paraId="2F1D6872" w14:textId="3CF6B8F9" w:rsidR="00AA07A1" w:rsidRDefault="00AA07A1" w:rsidP="00AA07A1">
            <w:r>
              <w:t xml:space="preserve">23 February to </w:t>
            </w:r>
            <w:r w:rsidRPr="000D7E1A">
              <w:t>2</w:t>
            </w:r>
            <w:r w:rsidR="000D7E1A">
              <w:t>9</w:t>
            </w:r>
            <w:r>
              <w:t xml:space="preserve"> June </w:t>
            </w:r>
            <w:r w:rsidR="004409C1">
              <w:t>2026</w:t>
            </w:r>
            <w:r>
              <w:t xml:space="preserve">   </w:t>
            </w:r>
          </w:p>
        </w:tc>
      </w:tr>
      <w:tr w:rsidR="00AA07A1" w14:paraId="42698E1D" w14:textId="77777777" w:rsidTr="0089020F">
        <w:tc>
          <w:tcPr>
            <w:tcW w:w="5386" w:type="dxa"/>
          </w:tcPr>
          <w:p w14:paraId="42517ED0" w14:textId="70A27C73" w:rsidR="00AA07A1" w:rsidRDefault="00AA07A1" w:rsidP="00AA07A1">
            <w:r w:rsidRPr="00FF3B02">
              <w:t>Organics applications</w:t>
            </w:r>
          </w:p>
        </w:tc>
        <w:tc>
          <w:tcPr>
            <w:tcW w:w="3209" w:type="dxa"/>
          </w:tcPr>
          <w:p w14:paraId="4B7AD5D1" w14:textId="7DC8E852" w:rsidR="00AA07A1" w:rsidRDefault="00AA07A1" w:rsidP="00AA07A1">
            <w:r>
              <w:t>2</w:t>
            </w:r>
            <w:r w:rsidRPr="00FF3B02">
              <w:t>3 February</w:t>
            </w:r>
            <w:r>
              <w:t xml:space="preserve"> to</w:t>
            </w:r>
            <w:r w:rsidRPr="00FF3B02">
              <w:t xml:space="preserve"> 31 July</w:t>
            </w:r>
            <w:r w:rsidR="004409C1">
              <w:t xml:space="preserve"> 2026  </w:t>
            </w:r>
          </w:p>
        </w:tc>
      </w:tr>
      <w:tr w:rsidR="00AA07A1" w14:paraId="091FBF15" w14:textId="77777777" w:rsidTr="0089020F">
        <w:tc>
          <w:tcPr>
            <w:tcW w:w="5386" w:type="dxa"/>
          </w:tcPr>
          <w:p w14:paraId="667DCA8C" w14:textId="40CE7521" w:rsidR="00AA07A1" w:rsidRDefault="00AA07A1" w:rsidP="00AA07A1">
            <w:r>
              <w:t>stand-alone Irrigation Lagoon applications</w:t>
            </w:r>
          </w:p>
        </w:tc>
        <w:tc>
          <w:tcPr>
            <w:tcW w:w="3209" w:type="dxa"/>
          </w:tcPr>
          <w:p w14:paraId="02D038CD" w14:textId="38A64018" w:rsidR="00AA07A1" w:rsidRDefault="00AA07A1" w:rsidP="00AA07A1">
            <w:r>
              <w:t xml:space="preserve">23 February to </w:t>
            </w:r>
            <w:r w:rsidRPr="000D7E1A">
              <w:t>2</w:t>
            </w:r>
            <w:r w:rsidR="000D7E1A">
              <w:t>9</w:t>
            </w:r>
            <w:r>
              <w:t xml:space="preserve"> June</w:t>
            </w:r>
            <w:r w:rsidR="004409C1">
              <w:t xml:space="preserve"> 2026  </w:t>
            </w:r>
          </w:p>
        </w:tc>
      </w:tr>
      <w:tr w:rsidR="00AA07A1" w14:paraId="673CA67D" w14:textId="77777777" w:rsidTr="0089020F">
        <w:tc>
          <w:tcPr>
            <w:tcW w:w="5386" w:type="dxa"/>
          </w:tcPr>
          <w:p w14:paraId="21F23B5C" w14:textId="3A595021" w:rsidR="00AA07A1" w:rsidRDefault="00AA07A1" w:rsidP="00AA07A1">
            <w:r w:rsidRPr="00FF3B02">
              <w:t>Agri-environment combined with Organics</w:t>
            </w:r>
            <w:r>
              <w:t xml:space="preserve"> or Irrigation Lagoons</w:t>
            </w:r>
            <w:r w:rsidRPr="00FF3B02">
              <w:t xml:space="preserve"> in same application</w:t>
            </w:r>
          </w:p>
        </w:tc>
        <w:tc>
          <w:tcPr>
            <w:tcW w:w="3209" w:type="dxa"/>
          </w:tcPr>
          <w:p w14:paraId="64DC01C4" w14:textId="2B2EEB87" w:rsidR="00AA07A1" w:rsidRDefault="00AA07A1" w:rsidP="00AA07A1">
            <w:r>
              <w:t>2</w:t>
            </w:r>
            <w:r w:rsidRPr="00FF3B02">
              <w:t xml:space="preserve">3 February </w:t>
            </w:r>
            <w:r>
              <w:t xml:space="preserve">to </w:t>
            </w:r>
            <w:r w:rsidRPr="000D7E1A">
              <w:t>2</w:t>
            </w:r>
            <w:r w:rsidR="000D7E1A" w:rsidRPr="000D7E1A">
              <w:t>9</w:t>
            </w:r>
            <w:r w:rsidR="000D7E1A">
              <w:t xml:space="preserve"> </w:t>
            </w:r>
            <w:r w:rsidRPr="00FF3B02">
              <w:t>June</w:t>
            </w:r>
            <w:r w:rsidR="004409C1">
              <w:t xml:space="preserve"> 2026  </w:t>
            </w:r>
          </w:p>
        </w:tc>
      </w:tr>
    </w:tbl>
    <w:p w14:paraId="7BF21D4C" w14:textId="77777777" w:rsidR="00AA07A1" w:rsidRDefault="00AA07A1" w:rsidP="009121F4"/>
    <w:p w14:paraId="449DA059" w14:textId="13E13949" w:rsidR="00AA07A1" w:rsidRDefault="00FA232D" w:rsidP="009121F4">
      <w:pPr>
        <w:rPr>
          <w:b/>
          <w:bCs/>
        </w:rPr>
      </w:pPr>
      <w:r>
        <w:rPr>
          <w:b/>
          <w:bCs/>
        </w:rPr>
        <w:t>Amendments</w:t>
      </w:r>
      <w:r w:rsidR="00AA07A1">
        <w:rPr>
          <w:b/>
          <w:bCs/>
        </w:rPr>
        <w:t xml:space="preserve"> to Options and items</w:t>
      </w:r>
    </w:p>
    <w:p w14:paraId="3AF73355" w14:textId="08CB1B79" w:rsidR="00FA232D" w:rsidRDefault="00FA232D" w:rsidP="00FA232D">
      <w:pPr>
        <w:rPr>
          <w:i/>
          <w:iCs/>
          <w:color w:val="C00000"/>
          <w:sz w:val="18"/>
          <w:szCs w:val="18"/>
        </w:rPr>
      </w:pPr>
      <w:r>
        <w:t xml:space="preserve">Selected options and items were reviewed, with input from </w:t>
      </w:r>
      <w:r w:rsidR="00BD43A9">
        <w:t xml:space="preserve">external </w:t>
      </w:r>
      <w:r>
        <w:t>stakeholders</w:t>
      </w:r>
      <w:r w:rsidR="00BD43A9">
        <w:t>. This included</w:t>
      </w:r>
      <w:r w:rsidRPr="00FA232D">
        <w:t>, widen</w:t>
      </w:r>
      <w:r w:rsidR="00BD43A9">
        <w:t>ing</w:t>
      </w:r>
      <w:r w:rsidRPr="00FA232D">
        <w:t xml:space="preserve"> the eligibility </w:t>
      </w:r>
      <w:r w:rsidR="00BD43A9">
        <w:t xml:space="preserve">of some options </w:t>
      </w:r>
      <w:r w:rsidRPr="00FA232D">
        <w:t>through the removal of geographical targeting</w:t>
      </w:r>
      <w:r w:rsidR="006E2E79">
        <w:t>.</w:t>
      </w:r>
      <w:r w:rsidR="004502AE">
        <w:t xml:space="preserve"> Details of the full amendments can be found on the </w:t>
      </w:r>
      <w:hyperlink r:id="rId11" w:history="1">
        <w:r w:rsidR="004502AE" w:rsidRPr="001C7148">
          <w:rPr>
            <w:rStyle w:val="Hyperlink"/>
          </w:rPr>
          <w:t>AECS homepage</w:t>
        </w:r>
      </w:hyperlink>
      <w:r w:rsidR="004502AE">
        <w:t xml:space="preserve"> in the Updates section.</w:t>
      </w:r>
    </w:p>
    <w:p w14:paraId="689996D4" w14:textId="38792908" w:rsidR="00AA07A1" w:rsidRDefault="00AA07A1" w:rsidP="009121F4"/>
    <w:p w14:paraId="5646C993" w14:textId="3C10B308" w:rsidR="004409C1" w:rsidRDefault="004409C1" w:rsidP="009121F4">
      <w:r>
        <w:t>For clarity, the following options and items continue to be suspended for the 2026 application round</w:t>
      </w:r>
    </w:p>
    <w:p w14:paraId="1D5D620A" w14:textId="77777777" w:rsidR="004409C1" w:rsidRPr="00F6421F" w:rsidRDefault="004409C1" w:rsidP="00F6421F">
      <w:pPr>
        <w:pStyle w:val="ListParagraph"/>
        <w:numPr>
          <w:ilvl w:val="0"/>
          <w:numId w:val="42"/>
        </w:numPr>
        <w:textAlignment w:val="baseline"/>
        <w:rPr>
          <w:szCs w:val="24"/>
          <w:lang w:eastAsia="en-GB"/>
        </w:rPr>
      </w:pPr>
      <w:r w:rsidRPr="00F6421F">
        <w:rPr>
          <w:szCs w:val="24"/>
          <w:lang w:eastAsia="en-GB"/>
        </w:rPr>
        <w:t>Creation of Species Rich Grassland</w:t>
      </w:r>
    </w:p>
    <w:p w14:paraId="2286DA00" w14:textId="77777777" w:rsidR="004409C1" w:rsidRPr="00F6421F" w:rsidRDefault="004409C1" w:rsidP="00F6421F">
      <w:pPr>
        <w:pStyle w:val="ListParagraph"/>
        <w:numPr>
          <w:ilvl w:val="0"/>
          <w:numId w:val="42"/>
        </w:numPr>
        <w:textAlignment w:val="baseline"/>
        <w:rPr>
          <w:szCs w:val="24"/>
          <w:lang w:eastAsia="en-GB"/>
        </w:rPr>
      </w:pPr>
      <w:r w:rsidRPr="00F6421F">
        <w:rPr>
          <w:szCs w:val="24"/>
          <w:lang w:eastAsia="en-GB"/>
        </w:rPr>
        <w:t>Heather Restoration</w:t>
      </w:r>
    </w:p>
    <w:p w14:paraId="2A65E69A" w14:textId="77777777" w:rsidR="004409C1" w:rsidRPr="00F6421F" w:rsidRDefault="004409C1" w:rsidP="00F6421F">
      <w:pPr>
        <w:pStyle w:val="ListParagraph"/>
        <w:numPr>
          <w:ilvl w:val="0"/>
          <w:numId w:val="42"/>
        </w:numPr>
        <w:textAlignment w:val="baseline"/>
        <w:rPr>
          <w:szCs w:val="24"/>
          <w:lang w:eastAsia="en-GB"/>
        </w:rPr>
      </w:pPr>
      <w:r w:rsidRPr="00F6421F">
        <w:rPr>
          <w:szCs w:val="24"/>
          <w:lang w:eastAsia="en-GB"/>
        </w:rPr>
        <w:t>Heather Restoration – Follow-up Molinia Control</w:t>
      </w:r>
    </w:p>
    <w:p w14:paraId="2C708EE2" w14:textId="011E53E3" w:rsidR="004409C1" w:rsidRPr="00F6421F" w:rsidRDefault="004409C1" w:rsidP="00F6421F">
      <w:pPr>
        <w:pStyle w:val="ListParagraph"/>
        <w:numPr>
          <w:ilvl w:val="0"/>
          <w:numId w:val="42"/>
        </w:numPr>
        <w:textAlignment w:val="center"/>
        <w:rPr>
          <w:szCs w:val="24"/>
          <w:lang w:eastAsia="en-GB"/>
        </w:rPr>
      </w:pPr>
      <w:r w:rsidRPr="00F6421F">
        <w:rPr>
          <w:szCs w:val="24"/>
          <w:lang w:eastAsia="en-GB"/>
        </w:rPr>
        <w:t>Muirburn</w:t>
      </w:r>
      <w:r w:rsidR="00C57096" w:rsidRPr="00F6421F">
        <w:rPr>
          <w:szCs w:val="24"/>
          <w:lang w:eastAsia="en-GB"/>
        </w:rPr>
        <w:t xml:space="preserve"> and </w:t>
      </w:r>
      <w:r w:rsidR="001706BD" w:rsidRPr="00F6421F">
        <w:rPr>
          <w:szCs w:val="24"/>
          <w:lang w:eastAsia="en-GB"/>
        </w:rPr>
        <w:t>H</w:t>
      </w:r>
      <w:r w:rsidR="00C57096" w:rsidRPr="00F6421F">
        <w:rPr>
          <w:szCs w:val="24"/>
          <w:lang w:eastAsia="en-GB"/>
        </w:rPr>
        <w:t xml:space="preserve">eather </w:t>
      </w:r>
      <w:r w:rsidR="001706BD" w:rsidRPr="00F6421F">
        <w:rPr>
          <w:szCs w:val="24"/>
          <w:lang w:eastAsia="en-GB"/>
        </w:rPr>
        <w:t>C</w:t>
      </w:r>
      <w:r w:rsidR="00C57096" w:rsidRPr="00F6421F">
        <w:rPr>
          <w:szCs w:val="24"/>
          <w:lang w:eastAsia="en-GB"/>
        </w:rPr>
        <w:t>utting</w:t>
      </w:r>
      <w:r w:rsidR="007D519F" w:rsidRPr="00F6421F">
        <w:rPr>
          <w:szCs w:val="24"/>
          <w:lang w:eastAsia="en-GB"/>
        </w:rPr>
        <w:t xml:space="preserve">: Muirburn remains </w:t>
      </w:r>
      <w:r w:rsidR="006E2E79" w:rsidRPr="00F6421F">
        <w:rPr>
          <w:szCs w:val="24"/>
          <w:lang w:eastAsia="en-GB"/>
        </w:rPr>
        <w:t>suspended but</w:t>
      </w:r>
      <w:r w:rsidR="007D519F" w:rsidRPr="00F6421F">
        <w:rPr>
          <w:szCs w:val="24"/>
          <w:lang w:eastAsia="en-GB"/>
        </w:rPr>
        <w:t xml:space="preserve"> Heather Cutting is still</w:t>
      </w:r>
      <w:r w:rsidR="001706BD" w:rsidRPr="00F6421F">
        <w:rPr>
          <w:szCs w:val="24"/>
          <w:lang w:eastAsia="en-GB"/>
        </w:rPr>
        <w:t xml:space="preserve"> supported </w:t>
      </w:r>
    </w:p>
    <w:p w14:paraId="75263729" w14:textId="0701595C" w:rsidR="004409C1" w:rsidRPr="00F6421F" w:rsidRDefault="004409C1" w:rsidP="00F6421F">
      <w:pPr>
        <w:pStyle w:val="ListParagraph"/>
        <w:numPr>
          <w:ilvl w:val="0"/>
          <w:numId w:val="42"/>
        </w:numPr>
        <w:textAlignment w:val="center"/>
        <w:rPr>
          <w:szCs w:val="24"/>
          <w:lang w:eastAsia="en-GB"/>
        </w:rPr>
      </w:pPr>
      <w:r w:rsidRPr="00F6421F">
        <w:rPr>
          <w:szCs w:val="24"/>
          <w:lang w:eastAsia="en-GB"/>
        </w:rPr>
        <w:t xml:space="preserve">Primary Treatment of Bracken - Chemical (Mechanised &amp; Manual treatment </w:t>
      </w:r>
      <w:r w:rsidR="00C57096" w:rsidRPr="00F6421F">
        <w:rPr>
          <w:szCs w:val="24"/>
          <w:lang w:eastAsia="en-GB"/>
        </w:rPr>
        <w:t>are</w:t>
      </w:r>
      <w:r w:rsidRPr="00F6421F">
        <w:rPr>
          <w:szCs w:val="24"/>
          <w:lang w:eastAsia="en-GB"/>
        </w:rPr>
        <w:t xml:space="preserve"> supported)</w:t>
      </w:r>
    </w:p>
    <w:p w14:paraId="561F0F89" w14:textId="1C1D5367" w:rsidR="004409C1" w:rsidRPr="00F6421F" w:rsidRDefault="004409C1" w:rsidP="00F6421F">
      <w:pPr>
        <w:pStyle w:val="ListParagraph"/>
        <w:numPr>
          <w:ilvl w:val="0"/>
          <w:numId w:val="42"/>
        </w:numPr>
        <w:textAlignment w:val="center"/>
        <w:rPr>
          <w:szCs w:val="24"/>
          <w:lang w:eastAsia="en-GB"/>
        </w:rPr>
      </w:pPr>
      <w:r w:rsidRPr="00F6421F">
        <w:rPr>
          <w:szCs w:val="24"/>
          <w:lang w:eastAsia="en-GB"/>
        </w:rPr>
        <w:t xml:space="preserve">Follow up Treatment of Bracken </w:t>
      </w:r>
      <w:r w:rsidR="00C57096" w:rsidRPr="00F6421F">
        <w:rPr>
          <w:szCs w:val="24"/>
          <w:lang w:eastAsia="en-GB"/>
        </w:rPr>
        <w:t>- Chemical</w:t>
      </w:r>
      <w:r w:rsidRPr="00F6421F">
        <w:rPr>
          <w:szCs w:val="24"/>
          <w:lang w:eastAsia="en-GB"/>
        </w:rPr>
        <w:t xml:space="preserve"> (Mechanised &amp; Manual treatment </w:t>
      </w:r>
      <w:r w:rsidR="00C57096" w:rsidRPr="00F6421F">
        <w:rPr>
          <w:szCs w:val="24"/>
          <w:lang w:eastAsia="en-GB"/>
        </w:rPr>
        <w:t>are</w:t>
      </w:r>
      <w:r w:rsidRPr="00F6421F">
        <w:rPr>
          <w:szCs w:val="24"/>
          <w:lang w:eastAsia="en-GB"/>
        </w:rPr>
        <w:t xml:space="preserve"> supported)</w:t>
      </w:r>
    </w:p>
    <w:p w14:paraId="0F96A1C3" w14:textId="77777777" w:rsidR="00B510EA" w:rsidRDefault="00B510EA" w:rsidP="009121F4">
      <w:pPr>
        <w:rPr>
          <w:b/>
          <w:bCs/>
        </w:rPr>
      </w:pPr>
    </w:p>
    <w:p w14:paraId="53430B2C" w14:textId="04272C04" w:rsidR="004409C1" w:rsidRPr="00B510EA" w:rsidRDefault="00B510EA" w:rsidP="009121F4">
      <w:pPr>
        <w:rPr>
          <w:b/>
          <w:bCs/>
        </w:rPr>
      </w:pPr>
      <w:r>
        <w:rPr>
          <w:b/>
          <w:bCs/>
        </w:rPr>
        <w:t>Reminder for applications which include management for designated sites</w:t>
      </w:r>
      <w:r w:rsidR="002B0422">
        <w:rPr>
          <w:b/>
          <w:bCs/>
        </w:rPr>
        <w:t>, peatland</w:t>
      </w:r>
      <w:r>
        <w:rPr>
          <w:b/>
          <w:bCs/>
        </w:rPr>
        <w:t xml:space="preserve"> </w:t>
      </w:r>
      <w:r w:rsidR="006E2E79">
        <w:rPr>
          <w:b/>
          <w:bCs/>
        </w:rPr>
        <w:t xml:space="preserve">restoration </w:t>
      </w:r>
      <w:r>
        <w:rPr>
          <w:b/>
          <w:bCs/>
        </w:rPr>
        <w:t>and/or deer</w:t>
      </w:r>
    </w:p>
    <w:p w14:paraId="690FB173" w14:textId="5337E245" w:rsidR="004409C1" w:rsidRDefault="00B510EA" w:rsidP="009121F4">
      <w:r w:rsidRPr="00B510EA">
        <w:t xml:space="preserve">You are strongly advised to </w:t>
      </w:r>
      <w:r w:rsidRPr="006E2E79">
        <w:t>seek advice from NatureScot </w:t>
      </w:r>
      <w:r w:rsidRPr="00B510EA">
        <w:t>before starting to work up an AECS application for a designated site</w:t>
      </w:r>
      <w:r w:rsidR="006E2E79">
        <w:t xml:space="preserve"> or for peatland restoration</w:t>
      </w:r>
      <w:r w:rsidRPr="00B510EA">
        <w:t xml:space="preserve"> and at least a month before the application deadline. </w:t>
      </w:r>
    </w:p>
    <w:p w14:paraId="21D8763E" w14:textId="77777777" w:rsidR="007D519F" w:rsidRDefault="007D519F" w:rsidP="009121F4"/>
    <w:p w14:paraId="37148104" w14:textId="743CCF7E" w:rsidR="00B510EA" w:rsidRDefault="00B510EA" w:rsidP="009121F4">
      <w:r w:rsidRPr="00B510EA">
        <w:t xml:space="preserve">You must seek advice from a </w:t>
      </w:r>
      <w:r w:rsidRPr="006E2E79">
        <w:t>NatureScot Wildlife Management Officer</w:t>
      </w:r>
      <w:r w:rsidRPr="00B510EA">
        <w:t xml:space="preserve"> </w:t>
      </w:r>
      <w:r w:rsidR="0075649F">
        <w:t xml:space="preserve">regarding your deer management plans </w:t>
      </w:r>
      <w:r w:rsidRPr="00B510EA">
        <w:t xml:space="preserve">before applying. The deadline for </w:t>
      </w:r>
      <w:r>
        <w:t xml:space="preserve">seeking </w:t>
      </w:r>
      <w:r w:rsidRPr="00B510EA">
        <w:t xml:space="preserve">NatureScot advice on </w:t>
      </w:r>
      <w:r w:rsidR="00BD43A9">
        <w:t xml:space="preserve">your draft completed </w:t>
      </w:r>
      <w:r w:rsidRPr="00B510EA">
        <w:t xml:space="preserve">deer </w:t>
      </w:r>
      <w:r w:rsidR="00BD43A9">
        <w:t xml:space="preserve">management plan </w:t>
      </w:r>
      <w:r w:rsidRPr="00B510EA">
        <w:t>is 30 April</w:t>
      </w:r>
      <w:r>
        <w:t xml:space="preserve"> 2026</w:t>
      </w:r>
      <w:r w:rsidRPr="00B510EA">
        <w:t>.</w:t>
      </w:r>
    </w:p>
    <w:p w14:paraId="77E76B9D" w14:textId="003B2CEF" w:rsidR="007D519F" w:rsidRPr="006E2E79" w:rsidRDefault="007D519F" w:rsidP="007D519F">
      <w:pPr>
        <w:shd w:val="clear" w:color="auto" w:fill="FFFFFF"/>
        <w:spacing w:beforeAutospacing="1" w:afterAutospacing="1"/>
        <w:rPr>
          <w:rFonts w:ascii="Verdana" w:eastAsia="Times New Roman" w:hAnsi="Verdana" w:cs="Times New Roman"/>
          <w:color w:val="333333"/>
          <w:sz w:val="21"/>
          <w:szCs w:val="21"/>
          <w:lang w:eastAsia="en-GB"/>
        </w:rPr>
      </w:pPr>
      <w:r w:rsidRPr="006E2E79">
        <w:rPr>
          <w:rFonts w:ascii="Verdana" w:eastAsia="Times New Roman" w:hAnsi="Verdana" w:cs="Times New Roman"/>
          <w:color w:val="333333"/>
          <w:sz w:val="21"/>
          <w:szCs w:val="21"/>
          <w:lang w:eastAsia="en-GB"/>
        </w:rPr>
        <w:t xml:space="preserve">Please use the relevant regional </w:t>
      </w:r>
      <w:r w:rsidR="006E2E79" w:rsidRPr="006E2E79">
        <w:rPr>
          <w:rFonts w:ascii="Verdana" w:eastAsia="Times New Roman" w:hAnsi="Verdana" w:cs="Times New Roman"/>
          <w:color w:val="333333"/>
          <w:sz w:val="21"/>
          <w:szCs w:val="21"/>
          <w:lang w:eastAsia="en-GB"/>
        </w:rPr>
        <w:t>email box</w:t>
      </w:r>
      <w:r w:rsidRPr="006E2E79">
        <w:rPr>
          <w:rFonts w:ascii="Verdana" w:eastAsia="Times New Roman" w:hAnsi="Verdana" w:cs="Times New Roman"/>
          <w:color w:val="333333"/>
          <w:sz w:val="21"/>
          <w:szCs w:val="21"/>
          <w:lang w:eastAsia="en-GB"/>
        </w:rPr>
        <w:t xml:space="preserve"> for </w:t>
      </w:r>
      <w:hyperlink r:id="rId12" w:tgtFrame="_blank" w:tooltip="https://www.nature.scot/professional-advice/land-and-sea-management/managing-land/scottish-rural-development-programme" w:history="1">
        <w:r w:rsidRPr="006E2E79">
          <w:rPr>
            <w:rFonts w:ascii="Verdana" w:eastAsia="Times New Roman" w:hAnsi="Verdana" w:cs="Times New Roman"/>
            <w:b/>
            <w:bCs/>
            <w:color w:val="0C7DC1"/>
            <w:sz w:val="21"/>
            <w:szCs w:val="21"/>
            <w:u w:val="single"/>
            <w:lang w:eastAsia="en-GB"/>
          </w:rPr>
          <w:t>contacting NatureScot</w:t>
        </w:r>
      </w:hyperlink>
    </w:p>
    <w:p w14:paraId="1C2A0FE9" w14:textId="77777777" w:rsidR="007D519F" w:rsidRPr="00B510EA" w:rsidRDefault="007D519F" w:rsidP="009121F4"/>
    <w:p w14:paraId="7A08D059" w14:textId="26CA3A76" w:rsidR="00FF3B02" w:rsidRPr="00FA232D" w:rsidRDefault="00FA232D" w:rsidP="009121F4">
      <w:pPr>
        <w:rPr>
          <w:b/>
          <w:bCs/>
        </w:rPr>
      </w:pPr>
      <w:r w:rsidRPr="00FA232D">
        <w:rPr>
          <w:b/>
          <w:bCs/>
        </w:rPr>
        <w:lastRenderedPageBreak/>
        <w:t xml:space="preserve">Amendment to </w:t>
      </w:r>
      <w:hyperlink r:id="rId13" w:history="1">
        <w:r w:rsidRPr="00E962F9">
          <w:rPr>
            <w:rStyle w:val="Hyperlink"/>
            <w:b/>
            <w:bCs/>
          </w:rPr>
          <w:t>scoring</w:t>
        </w:r>
      </w:hyperlink>
      <w:r w:rsidR="0089020F">
        <w:t xml:space="preserve"> for </w:t>
      </w:r>
      <w:proofErr w:type="spellStart"/>
      <w:r w:rsidR="0089020F">
        <w:t>agri</w:t>
      </w:r>
      <w:proofErr w:type="spellEnd"/>
      <w:r w:rsidR="0089020F">
        <w:t>-environment applications</w:t>
      </w:r>
    </w:p>
    <w:p w14:paraId="49F99A76" w14:textId="37D4656A" w:rsidR="00FA232D" w:rsidRDefault="00FA232D" w:rsidP="009121F4">
      <w:r>
        <w:t>The scoring criteria</w:t>
      </w:r>
      <w:r w:rsidR="002B0422">
        <w:t xml:space="preserve"> below have</w:t>
      </w:r>
      <w:r>
        <w:t xml:space="preserve"> been amended </w:t>
      </w:r>
    </w:p>
    <w:p w14:paraId="4DA2F350" w14:textId="77777777" w:rsidR="00FF3B02" w:rsidRDefault="00FF3B02" w:rsidP="009121F4"/>
    <w:p w14:paraId="2FFC15F4" w14:textId="7FD03F8F" w:rsidR="00160928" w:rsidRPr="0071768C" w:rsidRDefault="0089020F" w:rsidP="00EB36D8">
      <w:r w:rsidRPr="0089020F">
        <w:t xml:space="preserve">  </w:t>
      </w:r>
      <w:r w:rsidR="002B0422" w:rsidRPr="0089020F">
        <w:t xml:space="preserve">   </w:t>
      </w:r>
      <w:r w:rsidR="00FE0428" w:rsidRPr="00EB36D8">
        <w:rPr>
          <w:u w:val="single"/>
        </w:rPr>
        <w:t>‘</w:t>
      </w:r>
      <w:r w:rsidR="00160928" w:rsidRPr="00EB36D8">
        <w:rPr>
          <w:u w:val="single"/>
        </w:rPr>
        <w:t>National Priorities</w:t>
      </w:r>
      <w:r w:rsidR="00FE0428" w:rsidRPr="00EB36D8">
        <w:rPr>
          <w:u w:val="single"/>
        </w:rPr>
        <w:t>’</w:t>
      </w:r>
      <w:r w:rsidR="0071768C" w:rsidRPr="00EB36D8">
        <w:rPr>
          <w:u w:val="single"/>
        </w:rPr>
        <w:t xml:space="preserve"> criterion</w:t>
      </w:r>
      <w:r w:rsidR="00160928" w:rsidRPr="00EB36D8">
        <w:rPr>
          <w:u w:val="single"/>
        </w:rPr>
        <w:t>: Biodiversity: Vulnerable Priority Species (VPS)</w:t>
      </w:r>
    </w:p>
    <w:p w14:paraId="133D5F68" w14:textId="77777777" w:rsidR="0071768C" w:rsidRDefault="0071768C" w:rsidP="0071768C"/>
    <w:p w14:paraId="2A96F6F7" w14:textId="766660DB" w:rsidR="00160928" w:rsidRDefault="00160928" w:rsidP="00EB36D8">
      <w:pPr>
        <w:pStyle w:val="ListParagraph"/>
        <w:numPr>
          <w:ilvl w:val="0"/>
          <w:numId w:val="37"/>
        </w:numPr>
      </w:pPr>
      <w:r>
        <w:t>There are several changes to</w:t>
      </w:r>
      <w:r w:rsidR="00F479EC">
        <w:t xml:space="preserve"> the</w:t>
      </w:r>
      <w:r>
        <w:t xml:space="preserve"> requirements </w:t>
      </w:r>
      <w:r w:rsidR="00F479EC">
        <w:t xml:space="preserve">to score </w:t>
      </w:r>
      <w:r>
        <w:t xml:space="preserve">VPS points for </w:t>
      </w:r>
      <w:r w:rsidRPr="00EB36D8">
        <w:rPr>
          <w:b/>
          <w:bCs/>
        </w:rPr>
        <w:t>waders</w:t>
      </w:r>
      <w:r>
        <w:t xml:space="preserve">. </w:t>
      </w:r>
    </w:p>
    <w:p w14:paraId="4930347F" w14:textId="693944A6" w:rsidR="002B0422" w:rsidRDefault="002B0422" w:rsidP="00EB36D8">
      <w:pPr>
        <w:pStyle w:val="ListParagraph"/>
        <w:numPr>
          <w:ilvl w:val="0"/>
          <w:numId w:val="37"/>
        </w:numPr>
      </w:pPr>
      <w:r>
        <w:t>There is an additional point for meeting certain stocking density requirements for Wader Grazed Grassland.</w:t>
      </w:r>
    </w:p>
    <w:p w14:paraId="3B539B6B" w14:textId="57A691EA" w:rsidR="00160928" w:rsidRDefault="00160928" w:rsidP="00C57096">
      <w:pPr>
        <w:pStyle w:val="ListParagraph"/>
        <w:numPr>
          <w:ilvl w:val="0"/>
          <w:numId w:val="35"/>
        </w:numPr>
      </w:pPr>
      <w:r>
        <w:t xml:space="preserve">For </w:t>
      </w:r>
      <w:r w:rsidRPr="00C57096">
        <w:rPr>
          <w:b/>
          <w:bCs/>
        </w:rPr>
        <w:t>Black Grouse</w:t>
      </w:r>
      <w:r>
        <w:t>, the Heath management (lowland heath) option is added to the list of options related to VPS scoring.</w:t>
      </w:r>
    </w:p>
    <w:p w14:paraId="4228A2CA" w14:textId="77777777" w:rsidR="00160928" w:rsidRDefault="00160928" w:rsidP="0071768C"/>
    <w:p w14:paraId="305CCF18" w14:textId="63437AF5" w:rsidR="00FF3B02" w:rsidRDefault="002B0422" w:rsidP="00EB36D8">
      <w:r>
        <w:t xml:space="preserve">   </w:t>
      </w:r>
      <w:r w:rsidR="00FE0428">
        <w:t>‘</w:t>
      </w:r>
      <w:r w:rsidR="0071768C" w:rsidRPr="00EB36D8">
        <w:rPr>
          <w:u w:val="single"/>
        </w:rPr>
        <w:t>Additional Points</w:t>
      </w:r>
      <w:r w:rsidR="00FE0428" w:rsidRPr="00EB36D8">
        <w:rPr>
          <w:u w:val="single"/>
        </w:rPr>
        <w:t>’</w:t>
      </w:r>
      <w:r w:rsidR="0071768C" w:rsidRPr="00EB36D8">
        <w:rPr>
          <w:u w:val="single"/>
        </w:rPr>
        <w:t xml:space="preserve"> criterion:  Water Quality:</w:t>
      </w:r>
      <w:r w:rsidR="0071768C">
        <w:t xml:space="preserve"> </w:t>
      </w:r>
    </w:p>
    <w:p w14:paraId="37B3080C" w14:textId="77777777" w:rsidR="00F34F43" w:rsidRDefault="00F34F43" w:rsidP="00F34F43">
      <w:pPr>
        <w:pStyle w:val="ListParagraph"/>
        <w:ind w:left="426"/>
      </w:pPr>
    </w:p>
    <w:p w14:paraId="37148166" w14:textId="509E9B82" w:rsidR="0071768C" w:rsidRDefault="00EB36D8" w:rsidP="00EB36D8">
      <w:pPr>
        <w:pStyle w:val="ListParagraph"/>
        <w:numPr>
          <w:ilvl w:val="0"/>
          <w:numId w:val="35"/>
        </w:numPr>
      </w:pPr>
      <w:r>
        <w:t xml:space="preserve">There will be an additional </w:t>
      </w:r>
      <w:r w:rsidR="0071768C">
        <w:t xml:space="preserve">point </w:t>
      </w:r>
      <w:r>
        <w:t xml:space="preserve">available </w:t>
      </w:r>
      <w:r w:rsidR="0071768C">
        <w:t xml:space="preserve">if </w:t>
      </w:r>
      <w:r w:rsidR="002B0422">
        <w:t xml:space="preserve">all </w:t>
      </w:r>
      <w:r w:rsidR="0071768C">
        <w:t>proposed</w:t>
      </w:r>
      <w:r>
        <w:t xml:space="preserve"> </w:t>
      </w:r>
      <w:r w:rsidRPr="00F479EC">
        <w:rPr>
          <w:b/>
          <w:bCs/>
        </w:rPr>
        <w:t>new</w:t>
      </w:r>
      <w:r w:rsidR="0071768C">
        <w:t xml:space="preserve"> </w:t>
      </w:r>
      <w:r w:rsidR="0071768C" w:rsidRPr="00EB36D8">
        <w:rPr>
          <w:b/>
          <w:bCs/>
        </w:rPr>
        <w:t>water margins</w:t>
      </w:r>
      <w:r w:rsidR="0071768C">
        <w:t xml:space="preserve"> meet </w:t>
      </w:r>
      <w:r w:rsidR="00AF6DDA">
        <w:t xml:space="preserve">the </w:t>
      </w:r>
      <w:r w:rsidR="00F34F43">
        <w:t xml:space="preserve">extra </w:t>
      </w:r>
      <w:r w:rsidR="0071768C">
        <w:t>requirements</w:t>
      </w:r>
      <w:r w:rsidR="00F34F43">
        <w:t xml:space="preserve"> related to their width.</w:t>
      </w:r>
    </w:p>
    <w:p w14:paraId="46101DE7" w14:textId="77777777" w:rsidR="00160928" w:rsidRDefault="00160928" w:rsidP="009121F4"/>
    <w:p w14:paraId="315DD548" w14:textId="77777777" w:rsidR="002B0422" w:rsidRDefault="002B0422" w:rsidP="009121F4"/>
    <w:p w14:paraId="7AF26001" w14:textId="61F18FAC" w:rsidR="00160928" w:rsidRPr="00A516AA" w:rsidRDefault="00160928" w:rsidP="00160928">
      <w:pPr>
        <w:rPr>
          <w:b/>
          <w:bCs/>
        </w:rPr>
      </w:pPr>
      <w:hyperlink r:id="rId14" w:history="1">
        <w:r w:rsidRPr="0075649F">
          <w:rPr>
            <w:rStyle w:val="Hyperlink"/>
            <w:b/>
            <w:bCs/>
          </w:rPr>
          <w:t>Fair Work First</w:t>
        </w:r>
      </w:hyperlink>
      <w:r w:rsidRPr="00A516AA">
        <w:rPr>
          <w:b/>
          <w:bCs/>
        </w:rPr>
        <w:t xml:space="preserve"> requirements</w:t>
      </w:r>
      <w:r>
        <w:rPr>
          <w:b/>
          <w:bCs/>
        </w:rPr>
        <w:t xml:space="preserve"> </w:t>
      </w:r>
    </w:p>
    <w:p w14:paraId="3F5A0DAF" w14:textId="251FF15F" w:rsidR="00160928" w:rsidRDefault="00C57096" w:rsidP="00160928">
      <w:r>
        <w:t>A reminder that t</w:t>
      </w:r>
      <w:r w:rsidR="00160928">
        <w:t xml:space="preserve">hese will apply to </w:t>
      </w:r>
      <w:r w:rsidR="00B510EA">
        <w:t xml:space="preserve">contracts </w:t>
      </w:r>
      <w:r w:rsidR="00160928">
        <w:t xml:space="preserve">arising from the 2025 </w:t>
      </w:r>
      <w:r w:rsidR="00B510EA">
        <w:t xml:space="preserve">application </w:t>
      </w:r>
      <w:r w:rsidR="00160928">
        <w:t>round</w:t>
      </w:r>
      <w:r w:rsidR="00030518">
        <w:t xml:space="preserve"> onwards</w:t>
      </w:r>
      <w:r w:rsidR="00160928">
        <w:t xml:space="preserve">. </w:t>
      </w:r>
    </w:p>
    <w:p w14:paraId="74198039" w14:textId="77777777" w:rsidR="004975B4" w:rsidRPr="004975B4" w:rsidRDefault="004975B4" w:rsidP="009121F4">
      <w:pPr>
        <w:rPr>
          <w:b/>
          <w:bCs/>
        </w:rPr>
      </w:pPr>
    </w:p>
    <w:p w14:paraId="06139C6D" w14:textId="77777777" w:rsidR="00FF3B02" w:rsidRPr="004975B4" w:rsidRDefault="00FF3B02" w:rsidP="009121F4">
      <w:pPr>
        <w:rPr>
          <w:b/>
          <w:bCs/>
        </w:rPr>
      </w:pPr>
    </w:p>
    <w:p w14:paraId="10B144EA" w14:textId="77777777" w:rsidR="00585F3B" w:rsidRDefault="00585F3B" w:rsidP="009121F4"/>
    <w:p w14:paraId="6A074FBF" w14:textId="77777777" w:rsidR="00585F3B" w:rsidRDefault="00585F3B" w:rsidP="009121F4"/>
    <w:p w14:paraId="3A7998B9" w14:textId="77777777" w:rsidR="00585F3B" w:rsidRDefault="00585F3B" w:rsidP="009121F4"/>
    <w:p w14:paraId="130B3C3B" w14:textId="77777777" w:rsidR="00FF3B02" w:rsidRDefault="00FF3B02" w:rsidP="009121F4"/>
    <w:p w14:paraId="267D8740" w14:textId="77777777" w:rsidR="00FF3B02" w:rsidRDefault="00FF3B02" w:rsidP="009121F4"/>
    <w:p w14:paraId="63AAA1DF" w14:textId="77777777" w:rsidR="00FF3B02" w:rsidRDefault="00FF3B02" w:rsidP="009121F4"/>
    <w:p w14:paraId="664CCF3C" w14:textId="77777777" w:rsidR="00FF3B02" w:rsidRDefault="00FF3B02" w:rsidP="009121F4"/>
    <w:p w14:paraId="28989B75" w14:textId="77777777" w:rsidR="00FF3B02" w:rsidRDefault="00FF3B02" w:rsidP="009121F4"/>
    <w:p w14:paraId="23EDF14D" w14:textId="77777777" w:rsidR="00FF3B02" w:rsidRDefault="00FF3B02" w:rsidP="009121F4"/>
    <w:p w14:paraId="7CB5B882" w14:textId="77777777" w:rsidR="00FF3B02" w:rsidRDefault="00FF3B02" w:rsidP="009121F4"/>
    <w:p w14:paraId="46E7680D" w14:textId="77777777" w:rsidR="00FF3B02" w:rsidRDefault="00FF3B02" w:rsidP="009121F4"/>
    <w:p w14:paraId="3F59D1EE" w14:textId="77777777" w:rsidR="00FF3B02" w:rsidRDefault="00FF3B02" w:rsidP="009121F4"/>
    <w:p w14:paraId="1DD02E96" w14:textId="77777777" w:rsidR="00FF3B02" w:rsidRPr="001D66FE" w:rsidRDefault="00FF3B02" w:rsidP="009121F4"/>
    <w:sectPr w:rsidR="00FF3B02" w:rsidRPr="001D66FE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D66E" w14:textId="77777777" w:rsidR="000855F2" w:rsidRDefault="000855F2" w:rsidP="00081AEE">
      <w:r>
        <w:separator/>
      </w:r>
    </w:p>
  </w:endnote>
  <w:endnote w:type="continuationSeparator" w:id="0">
    <w:p w14:paraId="23A1F3AD" w14:textId="77777777" w:rsidR="000855F2" w:rsidRDefault="000855F2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BE8D" w14:textId="77777777" w:rsidR="00555B99" w:rsidRDefault="00555B99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BBEB" w14:textId="77777777" w:rsidR="000855F2" w:rsidRDefault="000855F2" w:rsidP="00081AEE">
      <w:r>
        <w:separator/>
      </w:r>
    </w:p>
  </w:footnote>
  <w:footnote w:type="continuationSeparator" w:id="0">
    <w:p w14:paraId="6405C863" w14:textId="77777777" w:rsidR="000855F2" w:rsidRDefault="000855F2" w:rsidP="0008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6AA"/>
    <w:multiLevelType w:val="hybridMultilevel"/>
    <w:tmpl w:val="7736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E6EE3"/>
    <w:multiLevelType w:val="hybridMultilevel"/>
    <w:tmpl w:val="7D0A74EA"/>
    <w:lvl w:ilvl="0" w:tplc="B7E8E0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B13294"/>
    <w:multiLevelType w:val="hybridMultilevel"/>
    <w:tmpl w:val="3F76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A5FCB"/>
    <w:multiLevelType w:val="hybridMultilevel"/>
    <w:tmpl w:val="9496E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619DF"/>
    <w:multiLevelType w:val="hybridMultilevel"/>
    <w:tmpl w:val="89C24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25443"/>
    <w:multiLevelType w:val="hybridMultilevel"/>
    <w:tmpl w:val="C19889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511FE8"/>
    <w:multiLevelType w:val="multilevel"/>
    <w:tmpl w:val="8832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3559A6"/>
    <w:multiLevelType w:val="hybridMultilevel"/>
    <w:tmpl w:val="0F5EE29A"/>
    <w:lvl w:ilvl="0" w:tplc="B7E8E0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A52AE"/>
    <w:multiLevelType w:val="hybridMultilevel"/>
    <w:tmpl w:val="18166B58"/>
    <w:lvl w:ilvl="0" w:tplc="B7E8E0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F6F5B"/>
    <w:multiLevelType w:val="hybridMultilevel"/>
    <w:tmpl w:val="88FEE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FA4145"/>
    <w:multiLevelType w:val="hybridMultilevel"/>
    <w:tmpl w:val="2A4AA3AC"/>
    <w:lvl w:ilvl="0" w:tplc="7E028F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DE44DB"/>
    <w:multiLevelType w:val="multilevel"/>
    <w:tmpl w:val="40C88E3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25" w15:restartNumberingAfterBreak="0">
    <w:nsid w:val="4CA0661B"/>
    <w:multiLevelType w:val="multilevel"/>
    <w:tmpl w:val="B4106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397A32"/>
    <w:multiLevelType w:val="hybridMultilevel"/>
    <w:tmpl w:val="602AC0D4"/>
    <w:lvl w:ilvl="0" w:tplc="B7E8E0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44A4A"/>
    <w:multiLevelType w:val="multilevel"/>
    <w:tmpl w:val="99B8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60EB1"/>
    <w:multiLevelType w:val="hybridMultilevel"/>
    <w:tmpl w:val="CC50A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235FBF"/>
    <w:multiLevelType w:val="hybridMultilevel"/>
    <w:tmpl w:val="EBB0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0426817">
    <w:abstractNumId w:val="32"/>
  </w:num>
  <w:num w:numId="2" w16cid:durableId="740371203">
    <w:abstractNumId w:val="31"/>
  </w:num>
  <w:num w:numId="3" w16cid:durableId="893586977">
    <w:abstractNumId w:val="18"/>
  </w:num>
  <w:num w:numId="4" w16cid:durableId="1501895590">
    <w:abstractNumId w:val="37"/>
  </w:num>
  <w:num w:numId="5" w16cid:durableId="1605965286">
    <w:abstractNumId w:val="35"/>
  </w:num>
  <w:num w:numId="6" w16cid:durableId="1374697710">
    <w:abstractNumId w:val="27"/>
  </w:num>
  <w:num w:numId="7" w16cid:durableId="102846552">
    <w:abstractNumId w:val="34"/>
  </w:num>
  <w:num w:numId="8" w16cid:durableId="1880435993">
    <w:abstractNumId w:val="23"/>
  </w:num>
  <w:num w:numId="9" w16cid:durableId="1090388344">
    <w:abstractNumId w:val="21"/>
  </w:num>
  <w:num w:numId="10" w16cid:durableId="1777553186">
    <w:abstractNumId w:val="30"/>
  </w:num>
  <w:num w:numId="11" w16cid:durableId="1496456679">
    <w:abstractNumId w:val="28"/>
  </w:num>
  <w:num w:numId="12" w16cid:durableId="633683533">
    <w:abstractNumId w:val="9"/>
  </w:num>
  <w:num w:numId="13" w16cid:durableId="621503123">
    <w:abstractNumId w:val="8"/>
  </w:num>
  <w:num w:numId="14" w16cid:durableId="1874609104">
    <w:abstractNumId w:val="7"/>
  </w:num>
  <w:num w:numId="15" w16cid:durableId="630137725">
    <w:abstractNumId w:val="6"/>
  </w:num>
  <w:num w:numId="16" w16cid:durableId="1611163353">
    <w:abstractNumId w:val="5"/>
  </w:num>
  <w:num w:numId="17" w16cid:durableId="426195904">
    <w:abstractNumId w:val="4"/>
  </w:num>
  <w:num w:numId="18" w16cid:durableId="1312908440">
    <w:abstractNumId w:val="3"/>
  </w:num>
  <w:num w:numId="19" w16cid:durableId="158738316">
    <w:abstractNumId w:val="2"/>
  </w:num>
  <w:num w:numId="20" w16cid:durableId="2109736092">
    <w:abstractNumId w:val="1"/>
  </w:num>
  <w:num w:numId="21" w16cid:durableId="1367754537">
    <w:abstractNumId w:val="0"/>
  </w:num>
  <w:num w:numId="22" w16cid:durableId="1371490068">
    <w:abstractNumId w:val="28"/>
  </w:num>
  <w:num w:numId="23" w16cid:durableId="727649794">
    <w:abstractNumId w:val="28"/>
  </w:num>
  <w:num w:numId="24" w16cid:durableId="867335377">
    <w:abstractNumId w:val="28"/>
  </w:num>
  <w:num w:numId="25" w16cid:durableId="745763561">
    <w:abstractNumId w:val="28"/>
  </w:num>
  <w:num w:numId="26" w16cid:durableId="43915790">
    <w:abstractNumId w:val="25"/>
  </w:num>
  <w:num w:numId="27" w16cid:durableId="158081148">
    <w:abstractNumId w:val="17"/>
  </w:num>
  <w:num w:numId="28" w16cid:durableId="1403260401">
    <w:abstractNumId w:val="11"/>
  </w:num>
  <w:num w:numId="29" w16cid:durableId="917401806">
    <w:abstractNumId w:val="26"/>
  </w:num>
  <w:num w:numId="30" w16cid:durableId="252664390">
    <w:abstractNumId w:val="10"/>
  </w:num>
  <w:num w:numId="31" w16cid:durableId="217667870">
    <w:abstractNumId w:val="19"/>
  </w:num>
  <w:num w:numId="32" w16cid:durableId="10109908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1516872">
    <w:abstractNumId w:val="24"/>
  </w:num>
  <w:num w:numId="34" w16cid:durableId="761023640">
    <w:abstractNumId w:val="15"/>
  </w:num>
  <w:num w:numId="35" w16cid:durableId="7215776">
    <w:abstractNumId w:val="12"/>
  </w:num>
  <w:num w:numId="36" w16cid:durableId="294877730">
    <w:abstractNumId w:val="22"/>
  </w:num>
  <w:num w:numId="37" w16cid:durableId="2035418947">
    <w:abstractNumId w:val="20"/>
  </w:num>
  <w:num w:numId="38" w16cid:durableId="2021540166">
    <w:abstractNumId w:val="29"/>
  </w:num>
  <w:num w:numId="39" w16cid:durableId="1866822220">
    <w:abstractNumId w:val="16"/>
  </w:num>
  <w:num w:numId="40" w16cid:durableId="560291937">
    <w:abstractNumId w:val="14"/>
  </w:num>
  <w:num w:numId="41" w16cid:durableId="52703475">
    <w:abstractNumId w:val="13"/>
  </w:num>
  <w:num w:numId="42" w16cid:durableId="17104972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2"/>
    <w:rsid w:val="00030518"/>
    <w:rsid w:val="0005092F"/>
    <w:rsid w:val="00081AEE"/>
    <w:rsid w:val="000855F2"/>
    <w:rsid w:val="000A2725"/>
    <w:rsid w:val="000A6B19"/>
    <w:rsid w:val="000B62D4"/>
    <w:rsid w:val="000C71A9"/>
    <w:rsid w:val="000D7E1A"/>
    <w:rsid w:val="000E0546"/>
    <w:rsid w:val="000E7E23"/>
    <w:rsid w:val="001157A6"/>
    <w:rsid w:val="0012442C"/>
    <w:rsid w:val="001248FE"/>
    <w:rsid w:val="00127E8B"/>
    <w:rsid w:val="00160928"/>
    <w:rsid w:val="00165C21"/>
    <w:rsid w:val="001706BD"/>
    <w:rsid w:val="0019448C"/>
    <w:rsid w:val="001A17A4"/>
    <w:rsid w:val="001C7148"/>
    <w:rsid w:val="001D0D7C"/>
    <w:rsid w:val="001D66FE"/>
    <w:rsid w:val="001E64E9"/>
    <w:rsid w:val="00223F89"/>
    <w:rsid w:val="00261FD4"/>
    <w:rsid w:val="002B0422"/>
    <w:rsid w:val="002F2B19"/>
    <w:rsid w:val="00301793"/>
    <w:rsid w:val="00316A40"/>
    <w:rsid w:val="003250A4"/>
    <w:rsid w:val="00344362"/>
    <w:rsid w:val="00371E4F"/>
    <w:rsid w:val="00393C96"/>
    <w:rsid w:val="003F46EF"/>
    <w:rsid w:val="0040125B"/>
    <w:rsid w:val="004122E1"/>
    <w:rsid w:val="00416B1E"/>
    <w:rsid w:val="004409C1"/>
    <w:rsid w:val="004502AE"/>
    <w:rsid w:val="00470481"/>
    <w:rsid w:val="00473577"/>
    <w:rsid w:val="0049658E"/>
    <w:rsid w:val="004975B4"/>
    <w:rsid w:val="004E748B"/>
    <w:rsid w:val="004F66F3"/>
    <w:rsid w:val="0050003E"/>
    <w:rsid w:val="00515503"/>
    <w:rsid w:val="005374E5"/>
    <w:rsid w:val="005409E6"/>
    <w:rsid w:val="00555B99"/>
    <w:rsid w:val="0057071B"/>
    <w:rsid w:val="005724D9"/>
    <w:rsid w:val="00574D7F"/>
    <w:rsid w:val="00583584"/>
    <w:rsid w:val="00585F3B"/>
    <w:rsid w:val="0059486F"/>
    <w:rsid w:val="00595367"/>
    <w:rsid w:val="005C7CE8"/>
    <w:rsid w:val="0060214C"/>
    <w:rsid w:val="0066059D"/>
    <w:rsid w:val="00670598"/>
    <w:rsid w:val="00675CEE"/>
    <w:rsid w:val="00686FAA"/>
    <w:rsid w:val="0069780B"/>
    <w:rsid w:val="006A6B1E"/>
    <w:rsid w:val="006B2C59"/>
    <w:rsid w:val="006C253B"/>
    <w:rsid w:val="006D2C02"/>
    <w:rsid w:val="006E1879"/>
    <w:rsid w:val="006E2E79"/>
    <w:rsid w:val="006E6643"/>
    <w:rsid w:val="00713C40"/>
    <w:rsid w:val="0071768C"/>
    <w:rsid w:val="007213AC"/>
    <w:rsid w:val="0074239C"/>
    <w:rsid w:val="00744B62"/>
    <w:rsid w:val="0075649F"/>
    <w:rsid w:val="007844C6"/>
    <w:rsid w:val="00790F91"/>
    <w:rsid w:val="007D519F"/>
    <w:rsid w:val="008230DB"/>
    <w:rsid w:val="00845990"/>
    <w:rsid w:val="00863F78"/>
    <w:rsid w:val="00880869"/>
    <w:rsid w:val="00881C6D"/>
    <w:rsid w:val="008831F6"/>
    <w:rsid w:val="0089020F"/>
    <w:rsid w:val="00894923"/>
    <w:rsid w:val="008D338A"/>
    <w:rsid w:val="008D62ED"/>
    <w:rsid w:val="008F23C9"/>
    <w:rsid w:val="00904F37"/>
    <w:rsid w:val="009121F4"/>
    <w:rsid w:val="00917D3A"/>
    <w:rsid w:val="0093300A"/>
    <w:rsid w:val="00941600"/>
    <w:rsid w:val="00944A5D"/>
    <w:rsid w:val="00955597"/>
    <w:rsid w:val="009A25C8"/>
    <w:rsid w:val="009C64B2"/>
    <w:rsid w:val="00A164DE"/>
    <w:rsid w:val="00A20427"/>
    <w:rsid w:val="00A209DD"/>
    <w:rsid w:val="00A21749"/>
    <w:rsid w:val="00A3217E"/>
    <w:rsid w:val="00A516AA"/>
    <w:rsid w:val="00A5708E"/>
    <w:rsid w:val="00A70323"/>
    <w:rsid w:val="00A86933"/>
    <w:rsid w:val="00AA07A1"/>
    <w:rsid w:val="00AC26BA"/>
    <w:rsid w:val="00AD58A5"/>
    <w:rsid w:val="00AF2129"/>
    <w:rsid w:val="00AF2DDD"/>
    <w:rsid w:val="00AF6DDA"/>
    <w:rsid w:val="00B0149A"/>
    <w:rsid w:val="00B056D7"/>
    <w:rsid w:val="00B24782"/>
    <w:rsid w:val="00B45BA4"/>
    <w:rsid w:val="00B510EA"/>
    <w:rsid w:val="00B70E1F"/>
    <w:rsid w:val="00B8354D"/>
    <w:rsid w:val="00BA6E50"/>
    <w:rsid w:val="00BC0573"/>
    <w:rsid w:val="00BC7E83"/>
    <w:rsid w:val="00BD12F6"/>
    <w:rsid w:val="00BD43A9"/>
    <w:rsid w:val="00C279C1"/>
    <w:rsid w:val="00C55658"/>
    <w:rsid w:val="00C57096"/>
    <w:rsid w:val="00CA458A"/>
    <w:rsid w:val="00D50D78"/>
    <w:rsid w:val="00D61C00"/>
    <w:rsid w:val="00D74C38"/>
    <w:rsid w:val="00D83879"/>
    <w:rsid w:val="00DB0782"/>
    <w:rsid w:val="00DF210C"/>
    <w:rsid w:val="00E07BF3"/>
    <w:rsid w:val="00E53C82"/>
    <w:rsid w:val="00E74806"/>
    <w:rsid w:val="00E914BC"/>
    <w:rsid w:val="00E962F9"/>
    <w:rsid w:val="00EB0EE2"/>
    <w:rsid w:val="00EB36D8"/>
    <w:rsid w:val="00EE3576"/>
    <w:rsid w:val="00F13F35"/>
    <w:rsid w:val="00F21966"/>
    <w:rsid w:val="00F34F43"/>
    <w:rsid w:val="00F35553"/>
    <w:rsid w:val="00F477F5"/>
    <w:rsid w:val="00F479EC"/>
    <w:rsid w:val="00F6421F"/>
    <w:rsid w:val="00FA232D"/>
    <w:rsid w:val="00FB4A98"/>
    <w:rsid w:val="00FC58B2"/>
    <w:rsid w:val="00FD4C69"/>
    <w:rsid w:val="00FE0428"/>
    <w:rsid w:val="00FE1B7A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89D6"/>
  <w15:chartTrackingRefBased/>
  <w15:docId w15:val="{9EE9E9FE-974E-40A0-AA85-835B6516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d"/>
    <w:basedOn w:val="Normal"/>
    <w:link w:val="ListParagraphChar"/>
    <w:uiPriority w:val="34"/>
    <w:qFormat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34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F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F43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000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00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A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link w:val="ListParagraph"/>
    <w:uiPriority w:val="34"/>
    <w:qFormat/>
    <w:locked/>
    <w:rsid w:val="004409C1"/>
    <w:rPr>
      <w:rFonts w:ascii="Arial" w:hAnsi="Arial"/>
    </w:rPr>
  </w:style>
  <w:style w:type="paragraph" w:styleId="Revision">
    <w:name w:val="Revision"/>
    <w:hidden/>
    <w:uiPriority w:val="99"/>
    <w:semiHidden/>
    <w:rsid w:val="007D519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uralpayments.org/topics/all-schemes/agri-environment-climate-scheme/agri-environment-climate-scheme-full-guidance-menu/agri-environment-climate-scheme-scoring-criteria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nature.scot/professional-advice/land-and-sea-management/managing-land/scottish-rural-development-program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uralpayments.org/topics/all-schemes/agri-environment-climate-scheme/agri-environment-climate-scheme-full-guidance-menu/agri-environment-climate-scheme-scoring-criteria/guidance-for-vulnerable-priority-speci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ruralpayments.org/topics/all-schemes/agri-environment-climate-scheme/management-options-and-capital-items/control-of-scrub---follow-up-treatmen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uralpayments.org/topics/agricultural-reform-programme/arp-route-map/" TargetMode="External"/><Relationship Id="rId14" Type="http://schemas.openxmlformats.org/officeDocument/2006/relationships/hyperlink" Target="https://www.ruralpayments.org/topics/all-schemes/agri-environment-climate-scheme/agri-environment-climate-scheme-full-guidance-menu/aecs-fair-work-first/" TargetMode="External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A5596485</value>
    </field>
    <field name="Objective-Title">
      <value order="0">Draft agent update for AECS - December 2025</value>
    </field>
    <field name="Objective-Description">
      <value order="0"/>
    </field>
    <field name="Objective-CreationStamp">
      <value order="0">2025-12-04T15:56:32Z</value>
    </field>
    <field name="Objective-IsApproved">
      <value order="0">false</value>
    </field>
    <field name="Objective-IsPublished">
      <value order="0">true</value>
    </field>
    <field name="Objective-DatePublished">
      <value order="0">2025-12-09T09:04:47Z</value>
    </field>
    <field name="Objective-ModificationStamp">
      <value order="0">2025-12-09T09:06:27Z</value>
    </field>
    <field name="Objective-Owner">
      <value order="0">Liz McTeague</value>
    </field>
    <field name="Objective-Path">
      <value order="0">Objective Global Folder:NatureScot Fileplan:MAN - Management:SRDP - Scotland Rural Development Programme:AEC - Agri-Environment Climate Scheme:AEC - Agri-Environment Climate Scheme - 2026:AEC - Agri-Environment Climate Scheme - 2026 - General</value>
    </field>
    <field name="Objective-Parent">
      <value order="0">AEC - Agri-Environment Climate Scheme - 2026 - General</value>
    </field>
    <field name="Objective-State">
      <value order="0">Published</value>
    </field>
    <field name="Objective-VersionId">
      <value order="0">vA9843193</value>
    </field>
    <field name="Objective-Version">
      <value order="0">8.0</value>
    </field>
    <field name="Objective-VersionNumber">
      <value order="0">10</value>
    </field>
    <field name="Objective-VersionComment">
      <value order="0"/>
    </field>
    <field name="Objective-FileNumber">
      <value order="0">qA192177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2.xml><?xml version="1.0" encoding="utf-8"?>
<ds:datastoreItem xmlns:ds="http://schemas.openxmlformats.org/officeDocument/2006/customXml" ds:itemID="{171AD4D4-4798-4A52-A9C5-5DF430A8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NatureScot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McTeague</dc:creator>
  <cp:keywords/>
  <dc:description/>
  <cp:lastModifiedBy>Nastassia Sutherland</cp:lastModifiedBy>
  <cp:revision>3</cp:revision>
  <dcterms:created xsi:type="dcterms:W3CDTF">2026-05-14T06:14:00Z</dcterms:created>
  <dcterms:modified xsi:type="dcterms:W3CDTF">2026-05-20T08:41:00Z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6aba11-eede-4e5b-a79a-2f2784cd251f_Enabled">
    <vt:lpwstr>true</vt:lpwstr>
  </property>
  <property fmtid="{D5CDD505-2E9C-101B-9397-08002B2CF9AE}" pid="3" name="MSIP_Label_ad6aba11-eede-4e5b-a79a-2f2784cd251f_SetDate">
    <vt:lpwstr>2025-12-01T16:18:37Z</vt:lpwstr>
  </property>
  <property fmtid="{D5CDD505-2E9C-101B-9397-08002B2CF9AE}" pid="4" name="MSIP_Label_ad6aba11-eede-4e5b-a79a-2f2784cd251f_Method">
    <vt:lpwstr>Standard</vt:lpwstr>
  </property>
  <property fmtid="{D5CDD505-2E9C-101B-9397-08002B2CF9AE}" pid="5" name="MSIP_Label_ad6aba11-eede-4e5b-a79a-2f2784cd251f_Name">
    <vt:lpwstr>defa4170-0d19-0005-0004-bc88714345d2</vt:lpwstr>
  </property>
  <property fmtid="{D5CDD505-2E9C-101B-9397-08002B2CF9AE}" pid="6" name="MSIP_Label_ad6aba11-eede-4e5b-a79a-2f2784cd251f_SiteId">
    <vt:lpwstr>074028c0-e165-4999-99ad-31603ad73bac</vt:lpwstr>
  </property>
  <property fmtid="{D5CDD505-2E9C-101B-9397-08002B2CF9AE}" pid="7" name="MSIP_Label_ad6aba11-eede-4e5b-a79a-2f2784cd251f_ActionId">
    <vt:lpwstr>18efa711-106e-41db-821a-c84b9742a412</vt:lpwstr>
  </property>
  <property fmtid="{D5CDD505-2E9C-101B-9397-08002B2CF9AE}" pid="8" name="MSIP_Label_ad6aba11-eede-4e5b-a79a-2f2784cd251f_ContentBits">
    <vt:lpwstr>0</vt:lpwstr>
  </property>
  <property fmtid="{D5CDD505-2E9C-101B-9397-08002B2CF9AE}" pid="9" name="MSIP_Label_ad6aba11-eede-4e5b-a79a-2f2784cd251f_Tag">
    <vt:lpwstr>10, 3, 0, 1</vt:lpwstr>
  </property>
  <property fmtid="{D5CDD505-2E9C-101B-9397-08002B2CF9AE}" pid="10" name="Customer-Id">
    <vt:lpwstr>71FFD1B571BE2883E0537D20C80A46C7</vt:lpwstr>
  </property>
  <property fmtid="{D5CDD505-2E9C-101B-9397-08002B2CF9AE}" pid="11" name="Objective-Id">
    <vt:lpwstr>A5596485</vt:lpwstr>
  </property>
  <property fmtid="{D5CDD505-2E9C-101B-9397-08002B2CF9AE}" pid="12" name="Objective-Title">
    <vt:lpwstr>Draft agent update for AECS - December 2025</vt:lpwstr>
  </property>
  <property fmtid="{D5CDD505-2E9C-101B-9397-08002B2CF9AE}" pid="13" name="Objective-Description">
    <vt:lpwstr/>
  </property>
  <property fmtid="{D5CDD505-2E9C-101B-9397-08002B2CF9AE}" pid="14" name="Objective-CreationStamp">
    <vt:filetime>2025-12-04T15:56:32Z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2025-12-09T09:04:47Z</vt:filetime>
  </property>
  <property fmtid="{D5CDD505-2E9C-101B-9397-08002B2CF9AE}" pid="18" name="Objective-ModificationStamp">
    <vt:filetime>2025-12-09T09:06:27Z</vt:filetime>
  </property>
  <property fmtid="{D5CDD505-2E9C-101B-9397-08002B2CF9AE}" pid="19" name="Objective-Owner">
    <vt:lpwstr>Liz McTeague</vt:lpwstr>
  </property>
  <property fmtid="{D5CDD505-2E9C-101B-9397-08002B2CF9AE}" pid="20" name="Objective-Path">
    <vt:lpwstr>Objective Global Folder:NatureScot Fileplan:MAN - Management:SRDP - Scotland Rural Development Programme:AEC - Agri-Environment Climate Scheme:AEC - Agri-Environment Climate Scheme - 2026:AEC - Agri-Environment Climate Scheme - 2026 - General</vt:lpwstr>
  </property>
  <property fmtid="{D5CDD505-2E9C-101B-9397-08002B2CF9AE}" pid="21" name="Objective-Parent">
    <vt:lpwstr>AEC - Agri-Environment Climate Scheme - 2026 - General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vA9843193</vt:lpwstr>
  </property>
  <property fmtid="{D5CDD505-2E9C-101B-9397-08002B2CF9AE}" pid="24" name="Objective-Version">
    <vt:lpwstr>8.0</vt:lpwstr>
  </property>
  <property fmtid="{D5CDD505-2E9C-101B-9397-08002B2CF9AE}" pid="25" name="Objective-VersionNumber">
    <vt:r8>10</vt:r8>
  </property>
  <property fmtid="{D5CDD505-2E9C-101B-9397-08002B2CF9AE}" pid="26" name="Objective-VersionComment">
    <vt:lpwstr/>
  </property>
  <property fmtid="{D5CDD505-2E9C-101B-9397-08002B2CF9AE}" pid="27" name="Objective-FileNumber">
    <vt:lpwstr>qA192177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ate of Original">
    <vt:lpwstr/>
  </property>
  <property fmtid="{D5CDD505-2E9C-101B-9397-08002B2CF9AE}" pid="31" name="Objective-Sensitivity Review Date">
    <vt:lpwstr/>
  </property>
  <property fmtid="{D5CDD505-2E9C-101B-9397-08002B2CF9AE}" pid="32" name="Objective-FOI Exemption">
    <vt:lpwstr>Release</vt:lpwstr>
  </property>
  <property fmtid="{D5CDD505-2E9C-101B-9397-08002B2CF9AE}" pid="33" name="Objective-DPA Exemption">
    <vt:lpwstr>Release</vt:lpwstr>
  </property>
  <property fmtid="{D5CDD505-2E9C-101B-9397-08002B2CF9AE}" pid="34" name="Objective-EIR Exception">
    <vt:lpwstr>Release</vt:lpwstr>
  </property>
  <property fmtid="{D5CDD505-2E9C-101B-9397-08002B2CF9AE}" pid="35" name="Objective-Justification">
    <vt:lpwstr/>
  </property>
  <property fmtid="{D5CDD505-2E9C-101B-9397-08002B2CF9AE}" pid="36" name="Objective-Date of Request">
    <vt:lpwstr/>
  </property>
  <property fmtid="{D5CDD505-2E9C-101B-9397-08002B2CF9AE}" pid="37" name="Objective-Date of Release">
    <vt:lpwstr/>
  </property>
  <property fmtid="{D5CDD505-2E9C-101B-9397-08002B2CF9AE}" pid="38" name="Objective-FOI/EIR Disclosure Date">
    <vt:lpwstr/>
  </property>
  <property fmtid="{D5CDD505-2E9C-101B-9397-08002B2CF9AE}" pid="39" name="Objective-FOI/EIR Dissemination Date">
    <vt:lpwstr/>
  </property>
  <property fmtid="{D5CDD505-2E9C-101B-9397-08002B2CF9AE}" pid="40" name="Objective-FOI Release Details">
    <vt:lpwstr/>
  </property>
  <property fmtid="{D5CDD505-2E9C-101B-9397-08002B2CF9AE}" pid="41" name="Objective-Connect Creator">
    <vt:lpwstr/>
  </property>
</Properties>
</file>